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5985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FC0D2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2A91C75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67.040</w:t>
            </w:r>
          </w:p>
        </w:tc>
      </w:tr>
      <w:tr w14:paraId="7EE1B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5DA4B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A66EFE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085DC72">
                  <w:pPr>
                    <w:pStyle w:val="49"/>
                    <w:framePr w:wrap="notBeside" w:vAnchor="page" w:hAnchor="page" w:x="1372" w:y="568"/>
                    <w:ind w:left="420" w:right="624"/>
                    <w:rPr>
                      <w:rFonts w:ascii="宋体" w:hAnsi="宋体"/>
                      <w:sz w:val="28"/>
                      <w:szCs w:val="28"/>
                    </w:rPr>
                  </w:pPr>
                </w:p>
              </w:tc>
            </w:tr>
          </w:tbl>
          <w:p w14:paraId="3A0F7AA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0" w:name="CSDN"/>
            <w:r>
              <w:rPr>
                <w:rFonts w:ascii="黑体" w:hAnsi="黑体" w:eastAsia="黑体"/>
                <w:sz w:val="21"/>
                <w:szCs w:val="21"/>
              </w:rPr>
              <w:t>X 10</w:t>
            </w:r>
            <w:bookmarkEnd w:id="0"/>
          </w:p>
        </w:tc>
      </w:tr>
    </w:tbl>
    <w:p w14:paraId="349A2DBA">
      <w:pPr>
        <w:pStyle w:val="195"/>
        <w:framePr/>
      </w:pPr>
      <w:r>
        <w:t xml:space="preserve">T/GDPRXH </w:t>
      </w:r>
      <w:r>
        <w:rPr>
          <w:rFonts w:hint="eastAsia"/>
        </w:rPr>
        <w:t>73</w:t>
      </w:r>
      <w:r>
        <w:t>—2024</w:t>
      </w:r>
      <w:r>
        <w:rPr>
          <w:rFonts w:hint="eastAsia"/>
        </w:rPr>
        <w:t>，</w:t>
      </w:r>
      <w:r>
        <w:t xml:space="preserve">T/SDRA </w:t>
      </w:r>
      <w:r>
        <w:rPr>
          <w:rFonts w:hint="eastAsia"/>
        </w:rPr>
        <w:t>32</w:t>
      </w:r>
      <w:r>
        <w:t>—2024</w:t>
      </w:r>
    </w:p>
    <w:p w14:paraId="19D8F7E3">
      <w:pPr>
        <w:pStyle w:val="150"/>
        <w:framePr w:w="7456" w:h="1261" w:hRule="exact" w:wrap="auto" w:vAnchor="page" w:hAnchor="page" w:x="2266" w:y="1651"/>
        <w:spacing w:before="120" w:after="120"/>
        <w:rPr>
          <w:sz w:val="72"/>
          <w:szCs w:val="72"/>
        </w:rPr>
      </w:pPr>
      <w:r>
        <w:rPr>
          <w:rFonts w:hint="eastAsia"/>
          <w:sz w:val="72"/>
          <w:szCs w:val="72"/>
        </w:rPr>
        <w:t>团体标准</w:t>
      </w:r>
    </w:p>
    <w:p w14:paraId="33AA8599">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8"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v:path arrowok="t"/>
            <v:fill focussize="0,0"/>
            <v:stroke/>
            <v:imagedata o:title=""/>
            <o:lock v:ext="edit"/>
          </v:line>
        </w:pict>
      </w:r>
    </w:p>
    <w:p w14:paraId="2FD41906">
      <w:pPr>
        <w:pStyle w:val="50"/>
        <w:framePr w:w="9639" w:h="6976" w:hRule="exact" w:hSpace="0" w:vSpace="0" w:wrap="around" w:hAnchor="page" w:y="6408"/>
        <w:jc w:val="center"/>
        <w:rPr>
          <w:rFonts w:ascii="黑体" w:hAnsi="黑体" w:eastAsia="黑体"/>
          <w:b w:val="0"/>
          <w:bCs w:val="0"/>
          <w:w w:val="100"/>
        </w:rPr>
      </w:pPr>
    </w:p>
    <w:p w14:paraId="76D0B7DE">
      <w:pPr>
        <w:pStyle w:val="197"/>
        <w:framePr w:h="6974" w:hRule="exact" w:wrap="around" w:x="1419" w:anchorLock="1"/>
      </w:pPr>
      <w:r>
        <w:rPr>
          <w:rFonts w:hint="eastAsia"/>
        </w:rPr>
        <w:t>广府早茶 奶皇流沙包</w:t>
      </w:r>
    </w:p>
    <w:p w14:paraId="402AC4CC">
      <w:pPr>
        <w:framePr w:w="9639" w:h="6974" w:hRule="exact" w:wrap="around" w:vAnchor="page" w:hAnchor="page" w:x="1419" w:y="6408" w:anchorLock="1"/>
        <w:ind w:left="-1418"/>
      </w:pPr>
    </w:p>
    <w:p w14:paraId="43CC9768">
      <w:pPr>
        <w:pStyle w:val="125"/>
        <w:framePr w:w="9639" w:h="6974" w:hRule="exact" w:wrap="around" w:vAnchor="page" w:hAnchor="page" w:x="1419" w:y="6408" w:anchorLock="1"/>
        <w:textAlignment w:val="bottom"/>
        <w:rPr>
          <w:rFonts w:eastAsia="黑体"/>
          <w:szCs w:val="28"/>
        </w:rPr>
      </w:pPr>
      <w:r>
        <w:rPr>
          <w:rFonts w:eastAsia="黑体"/>
          <w:szCs w:val="28"/>
        </w:rPr>
        <w:t>Cantonese Yum Cha</w:t>
      </w:r>
      <w:r>
        <w:rPr>
          <w:rFonts w:hint="eastAsia" w:eastAsia="黑体"/>
          <w:szCs w:val="28"/>
        </w:rPr>
        <w:t>—N</w:t>
      </w:r>
      <w:r>
        <w:rPr>
          <w:rFonts w:eastAsia="黑体"/>
          <w:szCs w:val="28"/>
        </w:rPr>
        <w:t xml:space="preserve">ai </w:t>
      </w:r>
      <w:r>
        <w:rPr>
          <w:rFonts w:hint="eastAsia" w:eastAsia="黑体"/>
          <w:szCs w:val="28"/>
        </w:rPr>
        <w:t>HuangLiuSha B</w:t>
      </w:r>
      <w:r>
        <w:rPr>
          <w:rFonts w:eastAsia="黑体"/>
          <w:szCs w:val="28"/>
        </w:rPr>
        <w:t>a</w:t>
      </w:r>
      <w:r>
        <w:rPr>
          <w:rFonts w:hint="eastAsia" w:eastAsia="黑体"/>
          <w:szCs w:val="28"/>
        </w:rPr>
        <w:t>o</w:t>
      </w:r>
    </w:p>
    <w:p w14:paraId="1AD94DB2">
      <w:pPr>
        <w:framePr w:w="9639" w:h="6974" w:hRule="exact" w:wrap="around" w:vAnchor="page" w:hAnchor="page" w:x="1419" w:y="6408" w:anchorLock="1"/>
        <w:spacing w:line="760" w:lineRule="exact"/>
        <w:ind w:left="-1418"/>
      </w:pPr>
    </w:p>
    <w:p w14:paraId="1D866222">
      <w:pPr>
        <w:pStyle w:val="125"/>
        <w:framePr w:w="9639" w:h="6974" w:hRule="exact" w:wrap="around" w:vAnchor="page" w:hAnchor="page" w:x="1419" w:y="6408" w:anchorLock="1"/>
        <w:textAlignment w:val="bottom"/>
        <w:rPr>
          <w:rFonts w:eastAsia="黑体"/>
          <w:szCs w:val="28"/>
        </w:rPr>
      </w:pPr>
    </w:p>
    <w:p w14:paraId="476F7C3B">
      <w:pPr>
        <w:pStyle w:val="193"/>
        <w:framePr w:wrap="around" w:y="14176"/>
      </w:pPr>
      <w:r>
        <w:rPr>
          <w:rFonts w:ascii="黑体"/>
        </w:rPr>
        <w:t>2024-</w:t>
      </w:r>
      <w:r>
        <w:rPr>
          <w:rFonts w:hint="eastAsia" w:ascii="黑体"/>
        </w:rPr>
        <w:t>07</w:t>
      </w:r>
      <w:r>
        <w:rPr>
          <w:rFonts w:ascii="黑体"/>
        </w:rPr>
        <w:t>-</w:t>
      </w:r>
      <w:r>
        <w:rPr>
          <w:rFonts w:hint="eastAsia" w:ascii="黑体"/>
        </w:rPr>
        <w:t>05</w:t>
      </w:r>
      <w:r>
        <w:rPr>
          <w:rFonts w:hint="eastAsia"/>
        </w:rPr>
        <w:t>发布</w:t>
      </w:r>
    </w:p>
    <w:p w14:paraId="1AFDC106">
      <w:pPr>
        <w:pStyle w:val="194"/>
        <w:framePr w:wrap="around" w:y="14176"/>
      </w:pPr>
      <w:r>
        <w:rPr>
          <w:rFonts w:ascii="黑体"/>
        </w:rPr>
        <w:t>2024-</w:t>
      </w:r>
      <w:r>
        <w:rPr>
          <w:rFonts w:hint="eastAsia" w:ascii="黑体"/>
        </w:rPr>
        <w:t>07</w:t>
      </w:r>
      <w:r>
        <w:rPr>
          <w:rFonts w:ascii="黑体"/>
        </w:rPr>
        <w:t>-</w:t>
      </w:r>
      <w:r>
        <w:rPr>
          <w:rFonts w:hint="eastAsia" w:ascii="黑体"/>
        </w:rPr>
        <w:t>15</w:t>
      </w:r>
      <w:r>
        <w:rPr>
          <w:rFonts w:hint="eastAsia"/>
        </w:rPr>
        <w:t>实施</w:t>
      </w:r>
    </w:p>
    <w:p w14:paraId="13E2B1A3">
      <w:pPr>
        <w:pStyle w:val="151"/>
        <w:framePr w:w="5871" w:h="745" w:hRule="exact" w:hSpace="181" w:vSpace="181" w:wrap="around" w:vAnchor="page" w:hAnchor="page" w:x="2952" w:y="14881"/>
        <w:jc w:val="distribute"/>
        <w:rPr>
          <w:rFonts w:hAnsi="黑体"/>
          <w:w w:val="100"/>
          <w:sz w:val="28"/>
        </w:rPr>
      </w:pPr>
      <w:r>
        <w:rPr>
          <w:rFonts w:hAnsi="黑体"/>
          <w:w w:val="100"/>
          <w:sz w:val="28"/>
        </w:rPr>
        <w:t>广东烹饪协会</w:t>
      </w:r>
    </w:p>
    <w:p w14:paraId="7AC5855D">
      <w:pPr>
        <w:pStyle w:val="151"/>
        <w:framePr w:w="5871" w:h="745" w:hRule="exact" w:hSpace="181" w:vSpace="181" w:wrap="around" w:vAnchor="page" w:hAnchor="page" w:x="2952" w:y="14881"/>
        <w:jc w:val="distribute"/>
        <w:rPr>
          <w:rFonts w:hAnsi="黑体"/>
          <w:w w:val="100"/>
          <w:sz w:val="28"/>
        </w:rPr>
      </w:pPr>
      <w:r>
        <w:rPr>
          <w:rFonts w:hint="eastAsia" w:hAnsi="黑体"/>
          <w:w w:val="100"/>
          <w:sz w:val="28"/>
        </w:rPr>
        <w:t>佛山市顺德区容桂餐饮行业协会</w:t>
      </w:r>
    </w:p>
    <w:p w14:paraId="069A481C">
      <w:pPr>
        <w:pStyle w:val="151"/>
        <w:framePr w:w="5871" w:h="745" w:hRule="exact" w:hSpace="181" w:vSpace="181" w:wrap="around" w:vAnchor="page" w:hAnchor="page" w:x="2952" w:y="14881"/>
        <w:rPr>
          <w:rFonts w:hAnsi="黑体"/>
        </w:rPr>
      </w:pP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7CD0F72">
      <w:pPr>
        <w:rPr>
          <w:rFonts w:ascii="宋体" w:hAnsi="宋体"/>
          <w:sz w:val="28"/>
          <w:szCs w:val="28"/>
        </w:rPr>
      </w:pPr>
      <w:r>
        <w:rPr>
          <w:rFonts w:ascii="宋体" w:hAnsi="宋体"/>
          <w:sz w:val="28"/>
          <w:szCs w:val="28"/>
        </w:rPr>
        <w:pict>
          <v:rect id="矩形 5" o:spid="_x0000_s1027" o:spt="1" style="position:absolute;left:0pt;margin-left:378.35pt;margin-top:593.85pt;height:33pt;width:45pt;z-index:251661312;v-text-anchor:middle;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">
            <v:path/>
            <v:fill focussize="0,0"/>
            <v:stroke color="#FFFFFF"/>
            <v:imagedata o:title=""/>
            <o:lock v:ext="edit"/>
            <v:textbox>
              <w:txbxContent>
                <w:p w14:paraId="57D51A86">
                  <w:pPr>
                    <w:rPr>
                      <w:rFonts w:ascii="黑体" w:hAnsi="黑体" w:eastAsia="黑体"/>
                      <w:sz w:val="28"/>
                      <w:szCs w:val="28"/>
                    </w:rPr>
                  </w:pPr>
                  <w:r>
                    <w:rPr>
                      <w:rFonts w:ascii="黑体" w:hAnsi="黑体" w:eastAsia="黑体"/>
                      <w:sz w:val="28"/>
                      <w:szCs w:val="28"/>
                    </w:rPr>
                    <w:t>发布</w:t>
                  </w:r>
                </w:p>
              </w:txbxContent>
            </v:textbox>
          </v:rect>
        </w:pict>
      </w:r>
      <w:r>
        <w:rPr>
          <w:rFonts w:ascii="宋体" w:hAnsi="宋体"/>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v:path arrowok="t"/>
            <v:fill focussize="0,0"/>
            <v:stroke/>
            <v:imagedata o:title=""/>
            <o:lock v:ext="edit"/>
            <w10:anchorlock/>
          </v:line>
        </w:pict>
      </w:r>
    </w:p>
    <w:p w14:paraId="40D667DF">
      <w:pPr>
        <w:rPr>
          <w:rFonts w:ascii="宋体" w:hAnsi="宋体"/>
          <w:sz w:val="28"/>
          <w:szCs w:val="28"/>
        </w:rPr>
      </w:pPr>
    </w:p>
    <w:p w14:paraId="7C5BBF95">
      <w:pPr>
        <w:rPr>
          <w:rFonts w:ascii="宋体" w:hAnsi="宋体"/>
          <w:sz w:val="28"/>
          <w:szCs w:val="28"/>
        </w:rPr>
      </w:pPr>
    </w:p>
    <w:p w14:paraId="66D1B4B5">
      <w:pPr>
        <w:tabs>
          <w:tab w:val="left" w:pos="7170"/>
        </w:tabs>
        <w:rPr>
          <w:rFonts w:ascii="宋体" w:hAnsi="宋体"/>
          <w:sz w:val="28"/>
          <w:szCs w:val="28"/>
        </w:rPr>
      </w:pPr>
      <w:r>
        <w:rPr>
          <w:rFonts w:ascii="宋体" w:hAnsi="宋体"/>
          <w:sz w:val="28"/>
          <w:szCs w:val="28"/>
        </w:rPr>
        <w:tab/>
      </w:r>
    </w:p>
    <w:p w14:paraId="3B55E98A">
      <w:pPr>
        <w:tabs>
          <w:tab w:val="left" w:pos="7170"/>
        </w:tabs>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tab/>
      </w:r>
    </w:p>
    <w:p w14:paraId="42A1C570">
      <w:pPr>
        <w:pStyle w:val="89"/>
        <w:spacing w:after="360"/>
      </w:pPr>
      <w:bookmarkStart w:id="1" w:name="BookMark2"/>
      <w:r>
        <w:rPr>
          <w:spacing w:val="320"/>
        </w:rPr>
        <w:t>前</w:t>
      </w:r>
      <w:r>
        <w:t>言</w:t>
      </w:r>
    </w:p>
    <w:p w14:paraId="5320412A">
      <w:pPr>
        <w:pStyle w:val="56"/>
        <w:ind w:firstLine="420"/>
      </w:pPr>
      <w:r>
        <w:rPr>
          <w:rFonts w:hint="eastAsia"/>
        </w:rPr>
        <w:t>本文件按照GB/T 1.1—2020《标准化工作导则  第1部分：标准化文件的结构和起草规则》的规定起草。</w:t>
      </w:r>
    </w:p>
    <w:p w14:paraId="1770BC2E">
      <w:pPr>
        <w:pStyle w:val="56"/>
        <w:ind w:firstLine="420"/>
      </w:pPr>
      <w:r>
        <w:rPr>
          <w:rFonts w:hint="eastAsia"/>
        </w:rPr>
        <w:t>本文件由</w:t>
      </w:r>
      <w:r>
        <w:t>佛山市顺德区市场监督管理局</w:t>
      </w:r>
      <w:r>
        <w:rPr>
          <w:rFonts w:hint="eastAsia"/>
        </w:rPr>
        <w:t>提出。</w:t>
      </w:r>
    </w:p>
    <w:p w14:paraId="5AEFF4F8">
      <w:pPr>
        <w:pStyle w:val="56"/>
        <w:ind w:firstLine="420"/>
      </w:pPr>
      <w:r>
        <w:rPr>
          <w:rFonts w:hint="eastAsia"/>
        </w:rPr>
        <w:t>本文件由广东烹饪协会、佛山市顺德区容桂餐饮行业协会归口。</w:t>
      </w:r>
    </w:p>
    <w:p w14:paraId="4295BA24">
      <w:pPr>
        <w:pStyle w:val="56"/>
        <w:ind w:firstLine="420"/>
      </w:pPr>
      <w:r>
        <w:rPr>
          <w:rFonts w:hint="eastAsia"/>
        </w:rPr>
        <w:t>本文件起草单位：佛山市顺德仙泉酒店有限公司、佛山市顺德区质量技术监督标准与编码所、佛山市顺德区容桂餐饮行业协会、澳门饮食业工会、佛山市顺德区东逸湾酒楼有限公司、佛山市顺德区饮食协会、广东烹饪协会、佛山市顺德区大水车休闲饮食有限公司、广东顺德味可道餐饮管理有限公司、广州酒家集团股份有限公司、佛山市顺德区源兴饮食有限公司、佛山市豪湾渔村餐饮有限公司、佛山宾馆有限公司、香港饮食业职工总会、佛山市顺德区金淳湾餐饮管理有限公司。</w:t>
      </w:r>
    </w:p>
    <w:p w14:paraId="0512CE13">
      <w:pPr>
        <w:pStyle w:val="56"/>
        <w:ind w:firstLine="420"/>
      </w:pPr>
      <w:r>
        <w:rPr>
          <w:rFonts w:hint="eastAsia"/>
        </w:rPr>
        <w:t>本文件主要起草人：周到、许弟春、孙连珍、张象华、张福友、郭天宇、胡伟明、徐丽卿、梁奀、赵洪标、卢远森、何凤鸣、赵利平、黄敏怡、陈叶培、黄锐长、麦振华、何剑生、冯德悦、杨万开、何冠波、雷薇薇、林千国、吴家泉、赵晓纯。</w:t>
      </w:r>
    </w:p>
    <w:p w14:paraId="29DF819A">
      <w:pPr>
        <w:pStyle w:val="56"/>
        <w:ind w:firstLine="0" w:firstLineChars="0"/>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linePitch="312" w:charSpace="0"/>
        </w:sectPr>
      </w:pPr>
    </w:p>
    <w:bookmarkEnd w:id="1"/>
    <w:p w14:paraId="4DB95C8A">
      <w:pPr>
        <w:spacing w:line="20" w:lineRule="exact"/>
        <w:jc w:val="center"/>
        <w:rPr>
          <w:rFonts w:ascii="黑体" w:hAnsi="黑体" w:eastAsia="黑体"/>
          <w:sz w:val="32"/>
          <w:szCs w:val="32"/>
        </w:rPr>
      </w:pPr>
      <w:bookmarkStart w:id="2" w:name="BookMark4"/>
    </w:p>
    <w:p w14:paraId="5B20007C">
      <w:pPr>
        <w:spacing w:line="20" w:lineRule="exact"/>
        <w:jc w:val="center"/>
        <w:rPr>
          <w:rFonts w:ascii="黑体" w:hAnsi="黑体" w:eastAsia="黑体"/>
          <w:sz w:val="32"/>
          <w:szCs w:val="32"/>
        </w:rPr>
      </w:pPr>
    </w:p>
    <w:sdt>
      <w:sdtPr>
        <w:tag w:val="NEW_STAND_NAME"/>
        <w:id w:val="595910757"/>
        <w:lock w:val="sdtLocked"/>
        <w:placeholder>
          <w:docPart w:val="2A25BF9B1633487297F4E0562120A251"/>
        </w:placeholder>
      </w:sdtPr>
      <w:sdtContent>
        <w:p w14:paraId="75BF7387">
          <w:pPr>
            <w:pStyle w:val="177"/>
            <w:spacing w:before="2" w:beforeLines="1" w:after="528" w:afterLines="220"/>
          </w:pPr>
          <w:bookmarkStart w:id="3" w:name="NEW_STAND_NAME"/>
          <w:r>
            <w:rPr>
              <w:rFonts w:hint="eastAsia"/>
            </w:rPr>
            <w:t>广府早茶 奶皇流沙包</w:t>
          </w:r>
        </w:p>
      </w:sdtContent>
    </w:sdt>
    <w:bookmarkEnd w:id="3"/>
    <w:p w14:paraId="4CC0041E">
      <w:pPr>
        <w:pStyle w:val="104"/>
        <w:spacing w:before="240" w:after="240"/>
      </w:pPr>
      <w:bookmarkStart w:id="4" w:name="_Toc24884218"/>
      <w:bookmarkStart w:id="5" w:name="_Toc17233333"/>
      <w:bookmarkStart w:id="6" w:name="_Toc26718930"/>
      <w:bookmarkStart w:id="7" w:name="_Toc26986530"/>
      <w:bookmarkStart w:id="8" w:name="_Toc24884211"/>
      <w:bookmarkStart w:id="9" w:name="_Toc17233325"/>
      <w:bookmarkStart w:id="10" w:name="_Toc26986771"/>
      <w:bookmarkStart w:id="11" w:name="_Toc26648465"/>
      <w:r>
        <w:rPr>
          <w:rFonts w:hint="eastAsia"/>
        </w:rPr>
        <w:t>范围</w:t>
      </w:r>
      <w:bookmarkEnd w:id="4"/>
      <w:bookmarkEnd w:id="5"/>
      <w:bookmarkEnd w:id="6"/>
      <w:bookmarkEnd w:id="7"/>
      <w:bookmarkEnd w:id="8"/>
      <w:bookmarkEnd w:id="9"/>
      <w:bookmarkEnd w:id="10"/>
      <w:bookmarkEnd w:id="11"/>
    </w:p>
    <w:p w14:paraId="7D6AD952">
      <w:pPr>
        <w:pStyle w:val="56"/>
        <w:ind w:left="420" w:leftChars="200" w:firstLine="0" w:firstLineChars="0"/>
      </w:pPr>
      <w:bookmarkStart w:id="12" w:name="_Toc24884212"/>
      <w:bookmarkStart w:id="13" w:name="_Toc26648466"/>
      <w:bookmarkStart w:id="14" w:name="_Toc17233334"/>
      <w:bookmarkStart w:id="15" w:name="_Toc24884219"/>
      <w:bookmarkStart w:id="16" w:name="_Toc17233326"/>
      <w:r>
        <w:rPr>
          <w:rFonts w:hint="eastAsia"/>
        </w:rPr>
        <w:t>本文件规定了广府早茶奶皇流沙包的基本要求、烹饪工艺、食用及特点。</w:t>
      </w:r>
      <w:r>
        <w:rPr>
          <w:rFonts w:hint="eastAsia"/>
        </w:rPr>
        <w:cr/>
      </w:r>
      <w:r>
        <w:rPr>
          <w:rFonts w:hint="eastAsia"/>
        </w:rPr>
        <w:t>本文件适用于现制现售的广府早茶奶皇流沙包。</w:t>
      </w:r>
    </w:p>
    <w:p w14:paraId="07202A9C">
      <w:pPr>
        <w:pStyle w:val="104"/>
        <w:spacing w:before="240" w:after="240"/>
      </w:pPr>
      <w:bookmarkStart w:id="17" w:name="_Toc26986531"/>
      <w:bookmarkStart w:id="18" w:name="_Toc26986772"/>
      <w:bookmarkStart w:id="19" w:name="_Toc26718931"/>
      <w:r>
        <w:rPr>
          <w:rFonts w:hint="eastAsia"/>
        </w:rPr>
        <w:t>规范性引用文件</w:t>
      </w:r>
      <w:bookmarkEnd w:id="12"/>
      <w:bookmarkEnd w:id="13"/>
      <w:bookmarkEnd w:id="14"/>
      <w:bookmarkEnd w:id="15"/>
      <w:bookmarkEnd w:id="16"/>
      <w:bookmarkEnd w:id="17"/>
      <w:bookmarkEnd w:id="18"/>
      <w:bookmarkEnd w:id="19"/>
    </w:p>
    <w:sdt>
      <w:sdtPr>
        <w:rPr>
          <w:rFonts w:hint="eastAsia"/>
        </w:rPr>
        <w:id w:val="715848253"/>
        <w:placeholder>
          <w:docPart w:val="BC5535E3A3634F82996BA5CB661D4B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80F540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184518">
      <w:pPr>
        <w:pStyle w:val="56"/>
        <w:ind w:firstLine="420"/>
        <w:rPr>
          <w:shd w:val="clear" w:color="auto" w:fill="FFFFFF" w:themeFill="background1"/>
        </w:rPr>
      </w:pPr>
      <w:r>
        <w:rPr>
          <w:rFonts w:hint="eastAsia"/>
          <w:shd w:val="clear" w:color="auto" w:fill="FFFFFF" w:themeFill="background1"/>
        </w:rPr>
        <w:t>GB</w:t>
      </w:r>
      <w:r>
        <w:rPr>
          <w:shd w:val="clear" w:color="auto" w:fill="FFFFFF" w:themeFill="background1"/>
        </w:rPr>
        <w:t>/</w:t>
      </w:r>
      <w:r>
        <w:rPr>
          <w:rFonts w:hint="eastAsia"/>
          <w:shd w:val="clear" w:color="auto" w:fill="FFFFFF" w:themeFill="background1"/>
        </w:rPr>
        <w:t>T</w:t>
      </w:r>
      <w:r>
        <w:rPr>
          <w:shd w:val="clear" w:color="auto" w:fill="FFFFFF" w:themeFill="background1"/>
        </w:rPr>
        <w:t xml:space="preserve"> 317  </w:t>
      </w:r>
      <w:r>
        <w:rPr>
          <w:rFonts w:hint="eastAsia"/>
          <w:shd w:val="clear" w:color="auto" w:fill="FFFFFF" w:themeFill="background1"/>
        </w:rPr>
        <w:t>白砂糖</w:t>
      </w:r>
    </w:p>
    <w:p w14:paraId="611FA9EB">
      <w:pPr>
        <w:pStyle w:val="56"/>
        <w:ind w:firstLine="420"/>
        <w:rPr>
          <w:shd w:val="clear" w:color="auto" w:fill="FFFFFF" w:themeFill="background1"/>
        </w:rPr>
      </w:pPr>
      <w:r>
        <w:rPr>
          <w:rFonts w:hint="eastAsia"/>
          <w:shd w:val="clear" w:color="auto" w:fill="FFFFFF" w:themeFill="background1"/>
        </w:rPr>
        <w:t>GB 1886.245  食品安全国家标准  食品添加剂  复配膨松剂</w:t>
      </w:r>
    </w:p>
    <w:p w14:paraId="16C6947C">
      <w:pPr>
        <w:pStyle w:val="56"/>
        <w:ind w:firstLine="420"/>
        <w:rPr>
          <w:shd w:val="clear" w:color="auto" w:fill="FFFFFF" w:themeFill="background1"/>
        </w:rPr>
      </w:pPr>
      <w:r>
        <w:rPr>
          <w:rFonts w:hint="eastAsia"/>
          <w:shd w:val="clear" w:color="auto" w:fill="FFFFFF" w:themeFill="background1"/>
        </w:rPr>
        <w:t>GB 2749  食品安全国家标准  蛋与蛋制品</w:t>
      </w:r>
    </w:p>
    <w:p w14:paraId="31671AFF">
      <w:pPr>
        <w:pStyle w:val="56"/>
        <w:ind w:firstLine="420"/>
        <w:rPr>
          <w:shd w:val="clear" w:color="auto" w:fill="FFFFFF" w:themeFill="background1"/>
        </w:rPr>
      </w:pPr>
      <w:r>
        <w:rPr>
          <w:rFonts w:hint="eastAsia"/>
          <w:shd w:val="clear" w:color="auto" w:fill="FFFFFF" w:themeFill="background1"/>
        </w:rPr>
        <w:t>GB</w:t>
      </w:r>
      <w:r>
        <w:rPr>
          <w:shd w:val="clear" w:color="auto" w:fill="FFFFFF" w:themeFill="background1"/>
        </w:rPr>
        <w:t xml:space="preserve"> </w:t>
      </w:r>
      <w:r>
        <w:rPr>
          <w:rFonts w:hint="eastAsia"/>
          <w:shd w:val="clear" w:color="auto" w:fill="FFFFFF" w:themeFill="background1"/>
        </w:rPr>
        <w:t>2760</w:t>
      </w:r>
      <w:r>
        <w:rPr>
          <w:shd w:val="clear" w:color="auto" w:fill="FFFFFF" w:themeFill="background1"/>
        </w:rPr>
        <w:t xml:space="preserve">  </w:t>
      </w:r>
      <w:r>
        <w:rPr>
          <w:rFonts w:hint="eastAsia"/>
          <w:shd w:val="clear" w:color="auto" w:fill="FFFFFF" w:themeFill="background1"/>
        </w:rPr>
        <w:t>食品安全国家标准</w:t>
      </w:r>
      <w:r>
        <w:rPr>
          <w:shd w:val="clear" w:color="auto" w:fill="FFFFFF" w:themeFill="background1"/>
        </w:rPr>
        <w:t xml:space="preserve">  </w:t>
      </w:r>
      <w:r>
        <w:rPr>
          <w:rFonts w:hint="eastAsia"/>
          <w:shd w:val="clear" w:color="auto" w:fill="FFFFFF" w:themeFill="background1"/>
        </w:rPr>
        <w:t>食品添加剂使用标准</w:t>
      </w:r>
    </w:p>
    <w:p w14:paraId="5B3B130A">
      <w:pPr>
        <w:pStyle w:val="56"/>
        <w:ind w:firstLine="420"/>
        <w:rPr>
          <w:shd w:val="clear" w:color="auto" w:fill="FFFFFF" w:themeFill="background1"/>
        </w:rPr>
      </w:pPr>
      <w:r>
        <w:rPr>
          <w:rFonts w:hint="eastAsia"/>
          <w:shd w:val="clear" w:color="auto" w:fill="FFFFFF" w:themeFill="background1"/>
        </w:rPr>
        <w:t>GB 2762  食品安全国家标准  食品中污染物限量</w:t>
      </w:r>
    </w:p>
    <w:p w14:paraId="0456571B">
      <w:pPr>
        <w:pStyle w:val="56"/>
        <w:ind w:firstLine="420"/>
        <w:rPr>
          <w:shd w:val="clear" w:color="auto" w:fill="FFFFFF" w:themeFill="background1"/>
        </w:rPr>
      </w:pPr>
      <w:r>
        <w:rPr>
          <w:rFonts w:hint="eastAsia"/>
          <w:shd w:val="clear" w:color="auto" w:fill="FFFFFF" w:themeFill="background1"/>
        </w:rPr>
        <w:t>GB 2763  食品安全国家标准  食品中农药最大残留限量</w:t>
      </w:r>
    </w:p>
    <w:p w14:paraId="7F584C92">
      <w:pPr>
        <w:pStyle w:val="56"/>
        <w:ind w:firstLine="420"/>
        <w:rPr>
          <w:shd w:val="clear" w:color="auto" w:fill="FFFFFF" w:themeFill="background1"/>
        </w:rPr>
      </w:pPr>
      <w:r>
        <w:rPr>
          <w:rFonts w:hint="eastAsia"/>
          <w:shd w:val="clear" w:color="auto" w:fill="FFFFFF" w:themeFill="background1"/>
        </w:rPr>
        <w:t>GB 4806.1  食品安全国家标准  食品接触材料及制品通用安全要求</w:t>
      </w:r>
    </w:p>
    <w:p w14:paraId="797E6BDB">
      <w:pPr>
        <w:pStyle w:val="56"/>
        <w:ind w:firstLine="420"/>
        <w:rPr>
          <w:shd w:val="clear" w:color="auto" w:fill="FFFFFF" w:themeFill="background1"/>
        </w:rPr>
      </w:pPr>
      <w:r>
        <w:rPr>
          <w:rFonts w:hint="eastAsia"/>
          <w:shd w:val="clear" w:color="auto" w:fill="FFFFFF" w:themeFill="background1"/>
        </w:rPr>
        <w:t>GB 4806.7  食品安全国家标准  食品接触用塑料材料及制品</w:t>
      </w:r>
    </w:p>
    <w:p w14:paraId="01FCA347">
      <w:pPr>
        <w:pStyle w:val="56"/>
        <w:ind w:firstLine="420"/>
        <w:rPr>
          <w:shd w:val="clear" w:color="auto" w:fill="FFFFFF" w:themeFill="background1"/>
        </w:rPr>
      </w:pPr>
      <w:r>
        <w:rPr>
          <w:rFonts w:hint="eastAsia"/>
          <w:shd w:val="clear" w:color="auto" w:fill="FFFFFF" w:themeFill="background1"/>
        </w:rPr>
        <w:t>GB 4806.</w:t>
      </w:r>
      <w:r>
        <w:rPr>
          <w:shd w:val="clear" w:color="auto" w:fill="FFFFFF" w:themeFill="background1"/>
        </w:rPr>
        <w:t xml:space="preserve">8  </w:t>
      </w:r>
      <w:r>
        <w:rPr>
          <w:rFonts w:hint="eastAsia"/>
          <w:shd w:val="clear" w:color="auto" w:fill="FFFFFF" w:themeFill="background1"/>
        </w:rPr>
        <w:t>食品安全国家标准  食品接触用纸和纸板材料及制品</w:t>
      </w:r>
    </w:p>
    <w:p w14:paraId="541091DD">
      <w:pPr>
        <w:pStyle w:val="56"/>
        <w:ind w:firstLine="420"/>
        <w:rPr>
          <w:shd w:val="clear" w:color="auto" w:fill="FFFFFF" w:themeFill="background1"/>
        </w:rPr>
      </w:pPr>
      <w:r>
        <w:rPr>
          <w:rFonts w:hint="eastAsia"/>
          <w:shd w:val="clear" w:color="auto" w:fill="FFFFFF" w:themeFill="background1"/>
        </w:rPr>
        <w:t>GB 4806.9  食品安全国家标准  食品接触用金属材料及制品</w:t>
      </w:r>
    </w:p>
    <w:p w14:paraId="1AB8B889">
      <w:pPr>
        <w:pStyle w:val="56"/>
        <w:ind w:firstLine="420"/>
        <w:rPr>
          <w:shd w:val="clear" w:color="auto" w:fill="FFFFFF" w:themeFill="background1"/>
        </w:rPr>
      </w:pPr>
      <w:r>
        <w:rPr>
          <w:rFonts w:hint="eastAsia"/>
          <w:shd w:val="clear" w:color="auto" w:fill="FFFFFF" w:themeFill="background1"/>
        </w:rPr>
        <w:t>GB 4806.11  食品安全国家标准  食品接触用橡胶材料及制品</w:t>
      </w:r>
    </w:p>
    <w:p w14:paraId="3B8C23CE">
      <w:pPr>
        <w:pStyle w:val="56"/>
        <w:ind w:firstLine="420"/>
        <w:rPr>
          <w:shd w:val="clear" w:color="auto" w:fill="FFFFFF" w:themeFill="background1"/>
        </w:rPr>
      </w:pPr>
      <w:r>
        <w:rPr>
          <w:rFonts w:hint="eastAsia"/>
          <w:shd w:val="clear" w:color="auto" w:fill="FFFFFF" w:themeFill="background1"/>
        </w:rPr>
        <w:t>GB 4806.</w:t>
      </w:r>
      <w:r>
        <w:rPr>
          <w:shd w:val="clear" w:color="auto" w:fill="FFFFFF" w:themeFill="background1"/>
        </w:rPr>
        <w:t xml:space="preserve">12  </w:t>
      </w:r>
      <w:r>
        <w:rPr>
          <w:rFonts w:hint="eastAsia"/>
          <w:shd w:val="clear" w:color="auto" w:fill="FFFFFF" w:themeFill="background1"/>
        </w:rPr>
        <w:t>食品安全国家标准  食品接触用竹木材料及制品</w:t>
      </w:r>
    </w:p>
    <w:p w14:paraId="0A466CFB">
      <w:pPr>
        <w:pStyle w:val="56"/>
        <w:ind w:firstLine="420"/>
        <w:rPr>
          <w:shd w:val="clear" w:color="auto" w:fill="FFFFFF" w:themeFill="background1"/>
        </w:rPr>
      </w:pPr>
      <w:r>
        <w:rPr>
          <w:rFonts w:hint="eastAsia"/>
          <w:shd w:val="clear" w:color="auto" w:fill="FFFFFF" w:themeFill="background1"/>
        </w:rPr>
        <w:t>GB 5749  生活饮用水卫生标准</w:t>
      </w:r>
    </w:p>
    <w:p w14:paraId="4ACF962D">
      <w:pPr>
        <w:pStyle w:val="56"/>
        <w:ind w:firstLine="420"/>
        <w:rPr>
          <w:shd w:val="clear" w:color="auto" w:fill="FFFFFF" w:themeFill="background1"/>
        </w:rPr>
      </w:pPr>
      <w:r>
        <w:rPr>
          <w:rFonts w:hint="eastAsia"/>
          <w:shd w:val="clear" w:color="auto" w:fill="FFFFFF" w:themeFill="background1"/>
        </w:rPr>
        <w:t>GB/T 8608  低筋小麦粉</w:t>
      </w:r>
    </w:p>
    <w:p w14:paraId="18C110A5">
      <w:pPr>
        <w:pStyle w:val="56"/>
        <w:ind w:firstLine="420"/>
        <w:rPr>
          <w:shd w:val="clear" w:color="auto" w:fill="FFFFFF" w:themeFill="background1"/>
        </w:rPr>
      </w:pPr>
      <w:r>
        <w:rPr>
          <w:rFonts w:hint="eastAsia"/>
          <w:shd w:val="clear" w:color="auto" w:fill="FFFFFF" w:themeFill="background1"/>
        </w:rPr>
        <w:t>GB</w:t>
      </w:r>
      <w:r>
        <w:rPr>
          <w:shd w:val="clear" w:color="auto" w:fill="FFFFFF" w:themeFill="background1"/>
        </w:rPr>
        <w:t>/</w:t>
      </w:r>
      <w:r>
        <w:rPr>
          <w:rFonts w:hint="eastAsia"/>
          <w:shd w:val="clear" w:color="auto" w:fill="FFFFFF" w:themeFill="background1"/>
        </w:rPr>
        <w:t>T 8885  食用玉米淀粉</w:t>
      </w:r>
    </w:p>
    <w:p w14:paraId="41A84AAE">
      <w:pPr>
        <w:pStyle w:val="56"/>
        <w:ind w:firstLine="420"/>
        <w:rPr>
          <w:shd w:val="clear" w:color="auto" w:fill="FFFFFF" w:themeFill="background1"/>
        </w:rPr>
      </w:pPr>
      <w:r>
        <w:rPr>
          <w:rFonts w:hint="eastAsia"/>
          <w:shd w:val="clear" w:color="auto" w:fill="FFFFFF" w:themeFill="background1"/>
        </w:rPr>
        <w:t>GB 10146  食品安全国家标准  食用动物油脂</w:t>
      </w:r>
    </w:p>
    <w:p w14:paraId="7045CCA6">
      <w:pPr>
        <w:pStyle w:val="56"/>
        <w:ind w:firstLine="420"/>
        <w:rPr>
          <w:shd w:val="clear" w:color="auto" w:fill="FFFFFF" w:themeFill="background1"/>
        </w:rPr>
      </w:pPr>
      <w:r>
        <w:rPr>
          <w:rFonts w:hint="eastAsia"/>
          <w:shd w:val="clear" w:color="auto" w:fill="FFFFFF" w:themeFill="background1"/>
        </w:rPr>
        <w:t>GB 13102  食品安全国家标准  浓缩乳制品</w:t>
      </w:r>
    </w:p>
    <w:p w14:paraId="40C8FB89">
      <w:pPr>
        <w:pStyle w:val="56"/>
        <w:ind w:firstLine="420"/>
        <w:rPr>
          <w:shd w:val="clear" w:color="auto" w:fill="FFFFFF" w:themeFill="background1"/>
        </w:rPr>
      </w:pPr>
      <w:r>
        <w:rPr>
          <w:rFonts w:hint="eastAsia"/>
          <w:shd w:val="clear" w:color="auto" w:fill="FFFFFF" w:themeFill="background1"/>
        </w:rPr>
        <w:t>GB 14934  食品安全国家标准  消毒餐（饮）具</w:t>
      </w:r>
    </w:p>
    <w:p w14:paraId="79667ABA">
      <w:pPr>
        <w:pStyle w:val="56"/>
        <w:ind w:firstLine="420"/>
        <w:rPr>
          <w:shd w:val="clear" w:color="auto" w:fill="FFFFFF" w:themeFill="background1"/>
        </w:rPr>
      </w:pPr>
      <w:r>
        <w:rPr>
          <w:rFonts w:hint="eastAsia"/>
          <w:shd w:val="clear" w:color="auto" w:fill="FFFFFF" w:themeFill="background1"/>
        </w:rPr>
        <w:t>GB 17325  食品安全国家标准  食品工业用浓缩液（汁、浆）</w:t>
      </w:r>
    </w:p>
    <w:p w14:paraId="6B7F281B">
      <w:pPr>
        <w:pStyle w:val="56"/>
        <w:ind w:firstLine="420"/>
        <w:rPr>
          <w:shd w:val="clear" w:color="auto" w:fill="FFFFFF" w:themeFill="background1"/>
        </w:rPr>
      </w:pPr>
      <w:r>
        <w:rPr>
          <w:rFonts w:hint="eastAsia"/>
          <w:shd w:val="clear" w:color="auto" w:fill="FFFFFF" w:themeFill="background1"/>
        </w:rPr>
        <w:t>GB 19644  食品安全国家标准  乳粉</w:t>
      </w:r>
    </w:p>
    <w:p w14:paraId="08327B70">
      <w:pPr>
        <w:pStyle w:val="56"/>
        <w:ind w:firstLine="420"/>
        <w:rPr>
          <w:shd w:val="clear" w:color="auto" w:fill="FFFFFF" w:themeFill="background1"/>
        </w:rPr>
      </w:pPr>
      <w:r>
        <w:rPr>
          <w:rFonts w:hint="eastAsia"/>
          <w:shd w:val="clear" w:color="auto" w:fill="FFFFFF" w:themeFill="background1"/>
        </w:rPr>
        <w:t>GB/T 20886.1  酵母产品质量要求  第1部分：食品加工用酵母</w:t>
      </w:r>
    </w:p>
    <w:p w14:paraId="13B63342">
      <w:pPr>
        <w:pStyle w:val="56"/>
        <w:ind w:firstLine="420"/>
        <w:rPr>
          <w:shd w:val="clear" w:color="auto" w:fill="FFFFFF" w:themeFill="background1"/>
        </w:rPr>
      </w:pPr>
      <w:r>
        <w:rPr>
          <w:shd w:val="clear" w:color="auto" w:fill="FFFFFF" w:themeFill="background1"/>
        </w:rPr>
        <w:t>GB</w:t>
      </w:r>
      <w:r>
        <w:rPr>
          <w:rFonts w:hint="eastAsia"/>
          <w:shd w:val="clear" w:color="auto" w:fill="FFFFFF" w:themeFill="background1"/>
        </w:rPr>
        <w:t xml:space="preserve"> </w:t>
      </w:r>
      <w:r>
        <w:rPr>
          <w:shd w:val="clear" w:color="auto" w:fill="FFFFFF" w:themeFill="background1"/>
        </w:rPr>
        <w:t>26687</w:t>
      </w:r>
      <w:r>
        <w:rPr>
          <w:rFonts w:hint="eastAsia"/>
          <w:shd w:val="clear" w:color="auto" w:fill="FFFFFF" w:themeFill="background1"/>
        </w:rPr>
        <w:t xml:space="preserve">  食品安全国家标准  复配食品添加剂通则</w:t>
      </w:r>
    </w:p>
    <w:p w14:paraId="4FD92DF6">
      <w:pPr>
        <w:pStyle w:val="56"/>
        <w:ind w:firstLine="420"/>
        <w:rPr>
          <w:shd w:val="clear" w:color="auto" w:fill="FFFFFF" w:themeFill="background1"/>
        </w:rPr>
      </w:pPr>
      <w:r>
        <w:rPr>
          <w:rFonts w:hint="eastAsia"/>
          <w:shd w:val="clear" w:color="auto" w:fill="FFFFFF" w:themeFill="background1"/>
        </w:rPr>
        <w:t>T/GBAS 15  安全基础要求  粮食加工品</w:t>
      </w:r>
    </w:p>
    <w:p w14:paraId="59C51F0A">
      <w:pPr>
        <w:pStyle w:val="56"/>
        <w:ind w:firstLine="420"/>
        <w:rPr>
          <w:shd w:val="clear" w:color="auto" w:fill="FFFFFF" w:themeFill="background1"/>
        </w:rPr>
      </w:pPr>
      <w:r>
        <w:rPr>
          <w:rFonts w:hint="eastAsia"/>
          <w:shd w:val="clear" w:color="auto" w:fill="FFFFFF" w:themeFill="background1"/>
        </w:rPr>
        <w:t>T</w:t>
      </w:r>
      <w:r>
        <w:rPr>
          <w:shd w:val="clear" w:color="auto" w:fill="FFFFFF" w:themeFill="background1"/>
        </w:rPr>
        <w:t>/</w:t>
      </w:r>
      <w:r>
        <w:rPr>
          <w:rFonts w:hint="eastAsia"/>
          <w:shd w:val="clear" w:color="auto" w:fill="FFFFFF" w:themeFill="background1"/>
        </w:rPr>
        <w:t>GBAS 23  安全基础要求  食用油、油脂及其制品</w:t>
      </w:r>
    </w:p>
    <w:p w14:paraId="7A44B951">
      <w:pPr>
        <w:pStyle w:val="104"/>
        <w:spacing w:before="240" w:after="240"/>
      </w:pPr>
      <w:r>
        <w:rPr>
          <w:rFonts w:hint="eastAsia"/>
          <w:szCs w:val="21"/>
        </w:rPr>
        <w:t>术语和定义</w:t>
      </w:r>
    </w:p>
    <w:sdt>
      <w:sdtPr>
        <w:id w:val="-1909835108"/>
        <w:placeholder>
          <w:docPart w:val="3A92AA21D69746A9BC9C0095BA258C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9864DD7">
          <w:pPr>
            <w:pStyle w:val="56"/>
            <w:ind w:firstLine="420"/>
          </w:pPr>
          <w:bookmarkStart w:id="20" w:name="_Toc26986532"/>
          <w:bookmarkEnd w:id="20"/>
          <w:r>
            <w:t>下列术语和定义适用于本文件。</w:t>
          </w:r>
        </w:p>
      </w:sdtContent>
    </w:sdt>
    <w:p w14:paraId="6A245C05">
      <w:pPr>
        <w:pStyle w:val="223"/>
        <w:ind w:left="420" w:hanging="420" w:hangingChars="200"/>
        <w:rPr>
          <w:rFonts w:ascii="黑体" w:hAnsi="黑体" w:eastAsia="黑体"/>
        </w:rPr>
      </w:pPr>
    </w:p>
    <w:p w14:paraId="0FEB268D">
      <w:pPr>
        <w:pStyle w:val="223"/>
        <w:numPr>
          <w:ilvl w:val="0"/>
          <w:numId w:val="0"/>
        </w:numPr>
        <w:ind w:left="420"/>
        <w:rPr>
          <w:rFonts w:ascii="黑体" w:hAnsi="黑体" w:eastAsia="黑体"/>
        </w:rPr>
      </w:pPr>
      <w:r>
        <w:rPr>
          <w:rFonts w:hint="eastAsia" w:ascii="黑体" w:hAnsi="黑体" w:eastAsia="黑体"/>
        </w:rPr>
        <w:t xml:space="preserve">奶皇流沙包  </w:t>
      </w:r>
      <w:r>
        <w:rPr>
          <w:rFonts w:ascii="黑体" w:hAnsi="黑体" w:eastAsia="黑体"/>
        </w:rPr>
        <w:t>Nai Huang Liu Sha Bao</w:t>
      </w:r>
    </w:p>
    <w:p w14:paraId="4B32B6EE">
      <w:pPr>
        <w:pStyle w:val="56"/>
        <w:ind w:firstLine="420"/>
      </w:pPr>
      <w:r>
        <w:rPr>
          <w:rFonts w:hint="eastAsia"/>
        </w:rPr>
        <w:t>以低筋面粉加入糖、猪油、泡打粉、酵母制成面皮，包入以奶粉、淡奶、咸蛋黄、椰浆及调料调配而成的馅料，经蒸熟而成的一种</w:t>
      </w:r>
      <w:bookmarkStart w:id="21" w:name="_Hlk169876523"/>
      <w:r>
        <w:rPr>
          <w:rFonts w:hint="eastAsia"/>
        </w:rPr>
        <w:t>广府早茶茶点</w:t>
      </w:r>
      <w:bookmarkEnd w:id="21"/>
      <w:r>
        <w:rPr>
          <w:rFonts w:hint="eastAsia"/>
        </w:rPr>
        <w:t>。</w:t>
      </w:r>
    </w:p>
    <w:p w14:paraId="59A72D68">
      <w:pPr>
        <w:pStyle w:val="104"/>
        <w:spacing w:before="240" w:after="240"/>
      </w:pPr>
      <w:r>
        <w:rPr>
          <w:rFonts w:hint="eastAsia"/>
        </w:rPr>
        <w:t>基本要求</w:t>
      </w:r>
    </w:p>
    <w:p w14:paraId="7D85E337">
      <w:pPr>
        <w:pStyle w:val="105"/>
        <w:spacing w:before="120" w:after="120"/>
      </w:pPr>
      <w:r>
        <w:rPr>
          <w:rFonts w:hint="eastAsia"/>
        </w:rPr>
        <w:t>原料</w:t>
      </w:r>
    </w:p>
    <w:p w14:paraId="146ABF87">
      <w:pPr>
        <w:pStyle w:val="165"/>
      </w:pPr>
      <w:r>
        <w:rPr>
          <w:rFonts w:hint="eastAsia"/>
        </w:rPr>
        <w:t>制作过程中所用水应符合GB 5749的要求。</w:t>
      </w:r>
    </w:p>
    <w:p w14:paraId="5E424BF9">
      <w:pPr>
        <w:pStyle w:val="165"/>
      </w:pPr>
      <w:r>
        <w:rPr>
          <w:rFonts w:hint="eastAsia"/>
        </w:rPr>
        <w:t>主料、辅料和调料除了应符合GB 2762和GB 2763的要求外,还应符合表1的要求；食品添加剂的使用应符合GB</w:t>
      </w:r>
      <w:r>
        <w:t xml:space="preserve"> 2760</w:t>
      </w:r>
      <w:r>
        <w:rPr>
          <w:rFonts w:hint="eastAsia"/>
        </w:rPr>
        <w:t>的要求。</w:t>
      </w:r>
    </w:p>
    <w:p w14:paraId="3069768F">
      <w:pPr>
        <w:pStyle w:val="112"/>
        <w:spacing w:before="120" w:after="120"/>
      </w:pPr>
      <w:r>
        <w:rPr>
          <w:rFonts w:hint="eastAsia"/>
        </w:rPr>
        <w:t>原料要求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1475C2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58F62364">
            <w:pPr>
              <w:pStyle w:val="56"/>
              <w:ind w:firstLine="0" w:firstLineChars="0"/>
              <w:jc w:val="center"/>
              <w:rPr>
                <w:sz w:val="18"/>
                <w:szCs w:val="18"/>
              </w:rPr>
            </w:pPr>
            <w:r>
              <w:rPr>
                <w:rFonts w:hint="eastAsia"/>
                <w:sz w:val="18"/>
                <w:szCs w:val="18"/>
              </w:rPr>
              <w:t>类型</w:t>
            </w:r>
          </w:p>
        </w:tc>
        <w:tc>
          <w:tcPr>
            <w:tcW w:w="3112" w:type="dxa"/>
            <w:tcBorders>
              <w:top w:val="single" w:color="auto" w:sz="8" w:space="0"/>
              <w:bottom w:val="single" w:color="auto" w:sz="8" w:space="0"/>
            </w:tcBorders>
            <w:shd w:val="clear" w:color="auto" w:fill="auto"/>
            <w:vAlign w:val="center"/>
          </w:tcPr>
          <w:p w14:paraId="75B88C31">
            <w:pPr>
              <w:pStyle w:val="56"/>
              <w:ind w:firstLine="0" w:firstLineChars="0"/>
              <w:jc w:val="center"/>
              <w:rPr>
                <w:sz w:val="18"/>
                <w:szCs w:val="18"/>
              </w:rPr>
            </w:pPr>
            <w:r>
              <w:rPr>
                <w:rFonts w:hint="eastAsia"/>
                <w:sz w:val="18"/>
                <w:szCs w:val="18"/>
              </w:rPr>
              <w:t>名称</w:t>
            </w:r>
          </w:p>
        </w:tc>
        <w:tc>
          <w:tcPr>
            <w:tcW w:w="3112" w:type="dxa"/>
            <w:tcBorders>
              <w:top w:val="single" w:color="auto" w:sz="8" w:space="0"/>
              <w:bottom w:val="single" w:color="auto" w:sz="8" w:space="0"/>
            </w:tcBorders>
            <w:shd w:val="clear" w:color="auto" w:fill="auto"/>
            <w:vAlign w:val="center"/>
          </w:tcPr>
          <w:p w14:paraId="43E71DF9">
            <w:pPr>
              <w:pStyle w:val="56"/>
              <w:ind w:firstLine="0" w:firstLineChars="0"/>
              <w:jc w:val="center"/>
              <w:rPr>
                <w:sz w:val="18"/>
                <w:szCs w:val="18"/>
              </w:rPr>
            </w:pPr>
            <w:r>
              <w:rPr>
                <w:rFonts w:hint="eastAsia"/>
                <w:sz w:val="18"/>
                <w:szCs w:val="18"/>
              </w:rPr>
              <w:t>要求</w:t>
            </w:r>
          </w:p>
        </w:tc>
      </w:tr>
      <w:tr w14:paraId="7F75D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7" w:hRule="atLeast"/>
          <w:jc w:val="center"/>
        </w:trPr>
        <w:tc>
          <w:tcPr>
            <w:tcW w:w="3110" w:type="dxa"/>
            <w:vMerge w:val="restart"/>
            <w:tcBorders>
              <w:top w:val="single" w:color="auto" w:sz="8" w:space="0"/>
            </w:tcBorders>
            <w:shd w:val="clear" w:color="auto" w:fill="auto"/>
            <w:vAlign w:val="center"/>
          </w:tcPr>
          <w:p w14:paraId="04A562AE">
            <w:pPr>
              <w:pStyle w:val="178"/>
            </w:pPr>
            <w:r>
              <w:rPr>
                <w:rFonts w:hint="eastAsia"/>
              </w:rPr>
              <w:t>主料</w:t>
            </w:r>
          </w:p>
        </w:tc>
        <w:tc>
          <w:tcPr>
            <w:tcW w:w="3112" w:type="dxa"/>
            <w:tcBorders>
              <w:top w:val="single" w:color="auto" w:sz="8" w:space="0"/>
            </w:tcBorders>
            <w:shd w:val="clear" w:color="auto" w:fill="auto"/>
            <w:vAlign w:val="center"/>
          </w:tcPr>
          <w:p w14:paraId="57C755E5">
            <w:pPr>
              <w:pStyle w:val="56"/>
              <w:ind w:firstLine="0" w:firstLineChars="0"/>
              <w:jc w:val="center"/>
              <w:rPr>
                <w:sz w:val="18"/>
                <w:szCs w:val="18"/>
              </w:rPr>
            </w:pPr>
            <w:r>
              <w:rPr>
                <w:rFonts w:hint="eastAsia"/>
                <w:sz w:val="18"/>
                <w:szCs w:val="18"/>
              </w:rPr>
              <w:t>低筋面粉</w:t>
            </w:r>
          </w:p>
        </w:tc>
        <w:tc>
          <w:tcPr>
            <w:tcW w:w="3112" w:type="dxa"/>
            <w:tcBorders>
              <w:top w:val="single" w:color="auto" w:sz="8" w:space="0"/>
            </w:tcBorders>
            <w:shd w:val="clear" w:color="auto" w:fill="auto"/>
            <w:vAlign w:val="center"/>
          </w:tcPr>
          <w:p w14:paraId="1537243C">
            <w:pPr>
              <w:pStyle w:val="56"/>
              <w:ind w:firstLine="0" w:firstLineChars="0"/>
              <w:jc w:val="center"/>
              <w:rPr>
                <w:rFonts w:hAnsi="宋体"/>
                <w:sz w:val="18"/>
                <w:szCs w:val="18"/>
              </w:rPr>
            </w:pPr>
            <w:r>
              <w:rPr>
                <w:rFonts w:hint="eastAsia" w:hAnsi="宋体"/>
                <w:sz w:val="18"/>
                <w:szCs w:val="18"/>
              </w:rPr>
              <w:t>GB</w:t>
            </w:r>
            <w:r>
              <w:rPr>
                <w:rFonts w:hAnsi="宋体"/>
                <w:sz w:val="18"/>
                <w:szCs w:val="18"/>
              </w:rPr>
              <w:t>/</w:t>
            </w:r>
            <w:r>
              <w:rPr>
                <w:rFonts w:hint="eastAsia" w:hAnsi="宋体"/>
                <w:sz w:val="18"/>
                <w:szCs w:val="18"/>
              </w:rPr>
              <w:t>T 8608、T</w:t>
            </w:r>
            <w:r>
              <w:rPr>
                <w:rFonts w:hAnsi="宋体"/>
                <w:sz w:val="18"/>
                <w:szCs w:val="18"/>
              </w:rPr>
              <w:t>/</w:t>
            </w:r>
            <w:r>
              <w:rPr>
                <w:rFonts w:hint="eastAsia" w:hAnsi="宋体"/>
                <w:sz w:val="18"/>
                <w:szCs w:val="18"/>
              </w:rPr>
              <w:t>GBAS 15</w:t>
            </w:r>
          </w:p>
        </w:tc>
      </w:tr>
      <w:tr w14:paraId="7C9E6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66BE81D6">
            <w:pPr>
              <w:pStyle w:val="178"/>
            </w:pPr>
          </w:p>
        </w:tc>
        <w:tc>
          <w:tcPr>
            <w:tcW w:w="3112" w:type="dxa"/>
            <w:shd w:val="clear" w:color="auto" w:fill="auto"/>
            <w:vAlign w:val="center"/>
          </w:tcPr>
          <w:p w14:paraId="3587E940">
            <w:pPr>
              <w:pStyle w:val="56"/>
              <w:ind w:firstLine="0" w:firstLineChars="0"/>
              <w:jc w:val="center"/>
              <w:rPr>
                <w:sz w:val="18"/>
                <w:szCs w:val="18"/>
              </w:rPr>
            </w:pPr>
            <w:r>
              <w:rPr>
                <w:rFonts w:hint="eastAsia"/>
                <w:sz w:val="18"/>
                <w:szCs w:val="18"/>
              </w:rPr>
              <w:t>全脂淡奶</w:t>
            </w:r>
          </w:p>
        </w:tc>
        <w:tc>
          <w:tcPr>
            <w:tcW w:w="3112" w:type="dxa"/>
            <w:shd w:val="clear" w:color="auto" w:fill="auto"/>
            <w:vAlign w:val="center"/>
          </w:tcPr>
          <w:p w14:paraId="3A0C156A">
            <w:pPr>
              <w:pStyle w:val="56"/>
              <w:ind w:firstLine="0" w:firstLineChars="0"/>
              <w:jc w:val="center"/>
              <w:rPr>
                <w:rFonts w:hAnsi="宋体"/>
                <w:sz w:val="18"/>
                <w:szCs w:val="18"/>
              </w:rPr>
            </w:pPr>
            <w:r>
              <w:rPr>
                <w:rFonts w:hint="eastAsia" w:hAnsi="宋体"/>
                <w:sz w:val="18"/>
                <w:szCs w:val="18"/>
              </w:rPr>
              <w:t>GB 13102</w:t>
            </w:r>
          </w:p>
        </w:tc>
      </w:tr>
      <w:tr w14:paraId="49CEF2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635026EA">
            <w:pPr>
              <w:pStyle w:val="178"/>
            </w:pPr>
          </w:p>
        </w:tc>
        <w:tc>
          <w:tcPr>
            <w:tcW w:w="3112" w:type="dxa"/>
            <w:shd w:val="clear" w:color="auto" w:fill="auto"/>
            <w:vAlign w:val="center"/>
          </w:tcPr>
          <w:p w14:paraId="14F1D03A">
            <w:pPr>
              <w:pStyle w:val="56"/>
              <w:ind w:firstLine="0" w:firstLineChars="0"/>
              <w:jc w:val="center"/>
              <w:rPr>
                <w:sz w:val="18"/>
                <w:szCs w:val="18"/>
              </w:rPr>
            </w:pPr>
            <w:r>
              <w:rPr>
                <w:rFonts w:hint="eastAsia"/>
                <w:sz w:val="18"/>
                <w:szCs w:val="18"/>
              </w:rPr>
              <w:t>椰浆</w:t>
            </w:r>
          </w:p>
        </w:tc>
        <w:tc>
          <w:tcPr>
            <w:tcW w:w="3112" w:type="dxa"/>
            <w:shd w:val="clear" w:color="auto" w:fill="auto"/>
            <w:vAlign w:val="center"/>
          </w:tcPr>
          <w:p w14:paraId="1BCE0628">
            <w:pPr>
              <w:pStyle w:val="56"/>
              <w:ind w:firstLine="0" w:firstLineChars="0"/>
              <w:jc w:val="center"/>
              <w:rPr>
                <w:rFonts w:hAnsi="宋体"/>
                <w:sz w:val="18"/>
                <w:szCs w:val="18"/>
              </w:rPr>
            </w:pPr>
            <w:r>
              <w:rPr>
                <w:rFonts w:hint="eastAsia" w:hAnsi="宋体"/>
                <w:sz w:val="18"/>
                <w:szCs w:val="18"/>
              </w:rPr>
              <w:t>GB 17325</w:t>
            </w:r>
          </w:p>
        </w:tc>
      </w:tr>
      <w:tr w14:paraId="13A59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232C1F1B">
            <w:pPr>
              <w:pStyle w:val="178"/>
            </w:pPr>
          </w:p>
        </w:tc>
        <w:tc>
          <w:tcPr>
            <w:tcW w:w="3112" w:type="dxa"/>
            <w:shd w:val="clear" w:color="auto" w:fill="auto"/>
            <w:vAlign w:val="center"/>
          </w:tcPr>
          <w:p w14:paraId="6EB201FB">
            <w:pPr>
              <w:pStyle w:val="56"/>
              <w:ind w:firstLine="0" w:firstLineChars="0"/>
              <w:jc w:val="center"/>
              <w:rPr>
                <w:sz w:val="18"/>
                <w:szCs w:val="18"/>
              </w:rPr>
            </w:pPr>
            <w:r>
              <w:rPr>
                <w:rFonts w:hint="eastAsia"/>
                <w:sz w:val="18"/>
                <w:szCs w:val="18"/>
              </w:rPr>
              <w:t>咸蛋黄</w:t>
            </w:r>
          </w:p>
        </w:tc>
        <w:tc>
          <w:tcPr>
            <w:tcW w:w="3112" w:type="dxa"/>
            <w:shd w:val="clear" w:color="auto" w:fill="auto"/>
            <w:vAlign w:val="center"/>
          </w:tcPr>
          <w:p w14:paraId="3E02FCB6">
            <w:pPr>
              <w:pStyle w:val="56"/>
              <w:ind w:firstLine="0" w:firstLineChars="0"/>
              <w:jc w:val="center"/>
              <w:rPr>
                <w:rFonts w:hAnsi="宋体"/>
                <w:sz w:val="18"/>
                <w:szCs w:val="18"/>
              </w:rPr>
            </w:pPr>
            <w:r>
              <w:rPr>
                <w:rFonts w:hAnsi="宋体"/>
                <w:sz w:val="18"/>
                <w:szCs w:val="18"/>
              </w:rPr>
              <w:t>G</w:t>
            </w:r>
            <w:r>
              <w:rPr>
                <w:rFonts w:hint="eastAsia" w:hAnsi="宋体"/>
                <w:sz w:val="18"/>
                <w:szCs w:val="18"/>
              </w:rPr>
              <w:t>B 2749</w:t>
            </w:r>
          </w:p>
        </w:tc>
      </w:tr>
      <w:tr w14:paraId="19EC3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526FCDF5">
            <w:pPr>
              <w:pStyle w:val="178"/>
            </w:pPr>
          </w:p>
        </w:tc>
        <w:tc>
          <w:tcPr>
            <w:tcW w:w="3112" w:type="dxa"/>
            <w:shd w:val="clear" w:color="auto" w:fill="auto"/>
            <w:vAlign w:val="center"/>
          </w:tcPr>
          <w:p w14:paraId="263D019A">
            <w:pPr>
              <w:pStyle w:val="56"/>
              <w:ind w:firstLine="0" w:firstLineChars="0"/>
              <w:jc w:val="center"/>
              <w:rPr>
                <w:sz w:val="18"/>
                <w:szCs w:val="18"/>
              </w:rPr>
            </w:pPr>
            <w:r>
              <w:rPr>
                <w:rFonts w:hint="eastAsia"/>
                <w:sz w:val="18"/>
                <w:szCs w:val="18"/>
              </w:rPr>
              <w:t>奶粉</w:t>
            </w:r>
          </w:p>
        </w:tc>
        <w:tc>
          <w:tcPr>
            <w:tcW w:w="3112" w:type="dxa"/>
            <w:shd w:val="clear" w:color="auto" w:fill="auto"/>
            <w:vAlign w:val="center"/>
          </w:tcPr>
          <w:p w14:paraId="0D73435F">
            <w:pPr>
              <w:pStyle w:val="56"/>
              <w:ind w:firstLine="0" w:firstLineChars="0"/>
              <w:jc w:val="center"/>
              <w:rPr>
                <w:rFonts w:hAnsi="宋体"/>
                <w:sz w:val="18"/>
                <w:szCs w:val="18"/>
              </w:rPr>
            </w:pPr>
            <w:r>
              <w:rPr>
                <w:rFonts w:hint="eastAsia" w:hAnsi="宋体"/>
                <w:sz w:val="18"/>
                <w:szCs w:val="18"/>
              </w:rPr>
              <w:t>GB 19644</w:t>
            </w:r>
          </w:p>
        </w:tc>
      </w:tr>
      <w:tr w14:paraId="5A15ED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restart"/>
            <w:shd w:val="clear" w:color="auto" w:fill="auto"/>
            <w:vAlign w:val="center"/>
          </w:tcPr>
          <w:p w14:paraId="174CB684">
            <w:pPr>
              <w:pStyle w:val="178"/>
            </w:pPr>
            <w:r>
              <w:rPr>
                <w:rFonts w:hint="eastAsia"/>
              </w:rPr>
              <w:t>辅料</w:t>
            </w:r>
          </w:p>
        </w:tc>
        <w:tc>
          <w:tcPr>
            <w:tcW w:w="3112" w:type="dxa"/>
            <w:shd w:val="clear" w:color="auto" w:fill="auto"/>
            <w:vAlign w:val="center"/>
          </w:tcPr>
          <w:p w14:paraId="7502B573">
            <w:pPr>
              <w:pStyle w:val="56"/>
              <w:ind w:firstLine="0" w:firstLineChars="0"/>
              <w:jc w:val="center"/>
              <w:rPr>
                <w:sz w:val="18"/>
                <w:szCs w:val="18"/>
              </w:rPr>
            </w:pPr>
            <w:r>
              <w:rPr>
                <w:rFonts w:hint="eastAsia"/>
                <w:sz w:val="18"/>
                <w:szCs w:val="18"/>
              </w:rPr>
              <w:t>玉米淀粉</w:t>
            </w:r>
          </w:p>
        </w:tc>
        <w:tc>
          <w:tcPr>
            <w:tcW w:w="3112" w:type="dxa"/>
            <w:shd w:val="clear" w:color="auto" w:fill="auto"/>
            <w:vAlign w:val="center"/>
          </w:tcPr>
          <w:p w14:paraId="03F7F245">
            <w:pPr>
              <w:pStyle w:val="56"/>
              <w:ind w:firstLine="0" w:firstLineChars="0"/>
              <w:jc w:val="center"/>
              <w:rPr>
                <w:rFonts w:hAnsi="宋体"/>
                <w:sz w:val="18"/>
                <w:szCs w:val="18"/>
              </w:rPr>
            </w:pPr>
            <w:r>
              <w:rPr>
                <w:rFonts w:hint="eastAsia" w:hAnsi="宋体"/>
                <w:sz w:val="18"/>
                <w:szCs w:val="18"/>
              </w:rPr>
              <w:t>GB</w:t>
            </w:r>
            <w:r>
              <w:rPr>
                <w:rFonts w:hAnsi="宋体"/>
                <w:sz w:val="18"/>
                <w:szCs w:val="18"/>
              </w:rPr>
              <w:t>/</w:t>
            </w:r>
            <w:r>
              <w:rPr>
                <w:rFonts w:hint="eastAsia" w:hAnsi="宋体"/>
                <w:sz w:val="18"/>
                <w:szCs w:val="18"/>
              </w:rPr>
              <w:t>T 8885</w:t>
            </w:r>
          </w:p>
        </w:tc>
      </w:tr>
      <w:tr w14:paraId="64341D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163F5696">
            <w:pPr>
              <w:pStyle w:val="178"/>
            </w:pPr>
          </w:p>
        </w:tc>
        <w:tc>
          <w:tcPr>
            <w:tcW w:w="3112" w:type="dxa"/>
            <w:shd w:val="clear" w:color="auto" w:fill="auto"/>
            <w:vAlign w:val="center"/>
          </w:tcPr>
          <w:p w14:paraId="16E97782">
            <w:pPr>
              <w:pStyle w:val="56"/>
              <w:ind w:firstLine="0" w:firstLineChars="0"/>
              <w:jc w:val="center"/>
              <w:rPr>
                <w:sz w:val="18"/>
                <w:szCs w:val="18"/>
              </w:rPr>
            </w:pPr>
            <w:r>
              <w:rPr>
                <w:rFonts w:hint="eastAsia"/>
                <w:sz w:val="18"/>
                <w:szCs w:val="18"/>
              </w:rPr>
              <w:t>猪油</w:t>
            </w:r>
          </w:p>
        </w:tc>
        <w:tc>
          <w:tcPr>
            <w:tcW w:w="3112" w:type="dxa"/>
            <w:vMerge w:val="restart"/>
            <w:shd w:val="clear" w:color="auto" w:fill="auto"/>
            <w:vAlign w:val="center"/>
          </w:tcPr>
          <w:p w14:paraId="159A86DA">
            <w:pPr>
              <w:pStyle w:val="56"/>
              <w:ind w:firstLine="0" w:firstLineChars="0"/>
              <w:jc w:val="center"/>
              <w:rPr>
                <w:rFonts w:hAnsi="宋体"/>
                <w:sz w:val="18"/>
                <w:szCs w:val="18"/>
              </w:rPr>
            </w:pPr>
            <w:r>
              <w:rPr>
                <w:rFonts w:hint="eastAsia" w:hAnsi="宋体"/>
                <w:sz w:val="18"/>
                <w:szCs w:val="18"/>
              </w:rPr>
              <w:t>GB 10146、T/GBAS 23</w:t>
            </w:r>
          </w:p>
        </w:tc>
      </w:tr>
      <w:tr w14:paraId="52ABAB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3110" w:type="dxa"/>
            <w:vMerge w:val="continue"/>
            <w:shd w:val="clear" w:color="auto" w:fill="auto"/>
            <w:vAlign w:val="center"/>
          </w:tcPr>
          <w:p w14:paraId="3E6656AC">
            <w:pPr>
              <w:pStyle w:val="178"/>
            </w:pPr>
          </w:p>
        </w:tc>
        <w:tc>
          <w:tcPr>
            <w:tcW w:w="3112" w:type="dxa"/>
            <w:shd w:val="clear" w:color="auto" w:fill="auto"/>
            <w:vAlign w:val="center"/>
          </w:tcPr>
          <w:p w14:paraId="7717CAFD">
            <w:pPr>
              <w:pStyle w:val="56"/>
              <w:ind w:firstLine="0" w:firstLineChars="0"/>
              <w:jc w:val="center"/>
              <w:rPr>
                <w:sz w:val="18"/>
                <w:szCs w:val="18"/>
              </w:rPr>
            </w:pPr>
            <w:r>
              <w:rPr>
                <w:rFonts w:hint="eastAsia"/>
                <w:sz w:val="18"/>
                <w:szCs w:val="18"/>
              </w:rPr>
              <w:t>牛油</w:t>
            </w:r>
          </w:p>
        </w:tc>
        <w:tc>
          <w:tcPr>
            <w:tcW w:w="3112" w:type="dxa"/>
            <w:vMerge w:val="continue"/>
            <w:shd w:val="clear" w:color="auto" w:fill="auto"/>
            <w:vAlign w:val="center"/>
          </w:tcPr>
          <w:p w14:paraId="66D34930">
            <w:pPr>
              <w:pStyle w:val="56"/>
              <w:ind w:firstLine="0" w:firstLineChars="0"/>
              <w:jc w:val="center"/>
              <w:rPr>
                <w:rFonts w:hAnsi="宋体"/>
                <w:sz w:val="18"/>
                <w:szCs w:val="18"/>
              </w:rPr>
            </w:pPr>
          </w:p>
        </w:tc>
      </w:tr>
      <w:tr w14:paraId="4C008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3110" w:type="dxa"/>
            <w:shd w:val="clear" w:color="auto" w:fill="auto"/>
            <w:vAlign w:val="center"/>
          </w:tcPr>
          <w:p w14:paraId="1ED596E9">
            <w:pPr>
              <w:pStyle w:val="178"/>
            </w:pPr>
            <w:r>
              <w:rPr>
                <w:rFonts w:hint="eastAsia"/>
              </w:rPr>
              <w:t>调料</w:t>
            </w:r>
          </w:p>
        </w:tc>
        <w:tc>
          <w:tcPr>
            <w:tcW w:w="3112" w:type="dxa"/>
            <w:shd w:val="clear" w:color="auto" w:fill="auto"/>
            <w:vAlign w:val="center"/>
          </w:tcPr>
          <w:p w14:paraId="030B2843">
            <w:pPr>
              <w:pStyle w:val="56"/>
              <w:ind w:firstLine="0" w:firstLineChars="0"/>
              <w:jc w:val="center"/>
              <w:rPr>
                <w:sz w:val="18"/>
                <w:szCs w:val="18"/>
              </w:rPr>
            </w:pPr>
            <w:r>
              <w:rPr>
                <w:rFonts w:hint="eastAsia"/>
                <w:sz w:val="18"/>
                <w:szCs w:val="18"/>
              </w:rPr>
              <w:t>白砂糖</w:t>
            </w:r>
          </w:p>
        </w:tc>
        <w:tc>
          <w:tcPr>
            <w:tcW w:w="3112" w:type="dxa"/>
            <w:shd w:val="clear" w:color="auto" w:fill="auto"/>
            <w:vAlign w:val="center"/>
          </w:tcPr>
          <w:p w14:paraId="5E144DFB">
            <w:pPr>
              <w:pStyle w:val="56"/>
              <w:ind w:firstLine="0" w:firstLineChars="0"/>
              <w:jc w:val="center"/>
              <w:rPr>
                <w:rFonts w:hAnsi="宋体"/>
                <w:sz w:val="18"/>
                <w:szCs w:val="18"/>
              </w:rPr>
            </w:pPr>
            <w:r>
              <w:rPr>
                <w:rFonts w:hint="eastAsia" w:hAnsi="宋体"/>
                <w:sz w:val="18"/>
                <w:szCs w:val="18"/>
              </w:rPr>
              <w:t>GB</w:t>
            </w:r>
            <w:r>
              <w:rPr>
                <w:rFonts w:hAnsi="宋体"/>
                <w:sz w:val="18"/>
                <w:szCs w:val="18"/>
              </w:rPr>
              <w:t>/</w:t>
            </w:r>
            <w:r>
              <w:rPr>
                <w:rFonts w:hint="eastAsia" w:hAnsi="宋体"/>
                <w:sz w:val="18"/>
                <w:szCs w:val="18"/>
              </w:rPr>
              <w:t xml:space="preserve">T </w:t>
            </w:r>
            <w:r>
              <w:rPr>
                <w:rFonts w:hAnsi="宋体"/>
                <w:sz w:val="18"/>
                <w:szCs w:val="18"/>
              </w:rPr>
              <w:t>317</w:t>
            </w:r>
          </w:p>
        </w:tc>
      </w:tr>
      <w:tr w14:paraId="2682B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1" w:hRule="atLeast"/>
          <w:jc w:val="center"/>
        </w:trPr>
        <w:tc>
          <w:tcPr>
            <w:tcW w:w="3110" w:type="dxa"/>
            <w:vMerge w:val="restart"/>
            <w:shd w:val="clear" w:color="auto" w:fill="auto"/>
            <w:vAlign w:val="center"/>
          </w:tcPr>
          <w:p w14:paraId="4B34D80E">
            <w:pPr>
              <w:pStyle w:val="178"/>
            </w:pPr>
            <w:r>
              <w:rPr>
                <w:rFonts w:hint="eastAsia"/>
              </w:rPr>
              <w:t>食品添加剂</w:t>
            </w:r>
          </w:p>
        </w:tc>
        <w:tc>
          <w:tcPr>
            <w:tcW w:w="3112" w:type="dxa"/>
            <w:shd w:val="clear" w:color="auto" w:fill="auto"/>
            <w:vAlign w:val="center"/>
          </w:tcPr>
          <w:p w14:paraId="45517F15">
            <w:pPr>
              <w:pStyle w:val="56"/>
              <w:ind w:firstLine="0" w:firstLineChars="0"/>
              <w:jc w:val="center"/>
              <w:rPr>
                <w:sz w:val="18"/>
                <w:szCs w:val="18"/>
              </w:rPr>
            </w:pPr>
            <w:r>
              <w:rPr>
                <w:rFonts w:hint="eastAsia"/>
                <w:sz w:val="18"/>
                <w:szCs w:val="18"/>
              </w:rPr>
              <w:t>泡打粉</w:t>
            </w:r>
          </w:p>
        </w:tc>
        <w:tc>
          <w:tcPr>
            <w:tcW w:w="3112" w:type="dxa"/>
            <w:shd w:val="clear" w:color="auto" w:fill="auto"/>
            <w:vAlign w:val="center"/>
          </w:tcPr>
          <w:p w14:paraId="628514FB">
            <w:pPr>
              <w:pStyle w:val="56"/>
              <w:ind w:firstLine="0" w:firstLineChars="0"/>
              <w:jc w:val="center"/>
              <w:rPr>
                <w:rFonts w:hAnsi="宋体"/>
                <w:sz w:val="18"/>
                <w:szCs w:val="18"/>
              </w:rPr>
            </w:pPr>
            <w:r>
              <w:rPr>
                <w:rFonts w:hint="eastAsia" w:hAnsi="宋体"/>
                <w:sz w:val="18"/>
                <w:szCs w:val="18"/>
              </w:rPr>
              <w:t>GB 1886.245</w:t>
            </w:r>
          </w:p>
        </w:tc>
      </w:tr>
      <w:tr w14:paraId="5595FE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1" w:hRule="atLeast"/>
          <w:jc w:val="center"/>
        </w:trPr>
        <w:tc>
          <w:tcPr>
            <w:tcW w:w="3110" w:type="dxa"/>
            <w:vMerge w:val="continue"/>
            <w:shd w:val="clear" w:color="auto" w:fill="auto"/>
            <w:vAlign w:val="center"/>
          </w:tcPr>
          <w:p w14:paraId="00D4C0C7">
            <w:pPr>
              <w:pStyle w:val="178"/>
            </w:pPr>
          </w:p>
        </w:tc>
        <w:tc>
          <w:tcPr>
            <w:tcW w:w="3112" w:type="dxa"/>
            <w:shd w:val="clear" w:color="auto" w:fill="auto"/>
            <w:vAlign w:val="center"/>
          </w:tcPr>
          <w:p w14:paraId="7CF44371">
            <w:pPr>
              <w:pStyle w:val="56"/>
              <w:ind w:firstLine="0" w:firstLineChars="0"/>
              <w:jc w:val="center"/>
              <w:rPr>
                <w:sz w:val="18"/>
                <w:szCs w:val="18"/>
              </w:rPr>
            </w:pPr>
            <w:r>
              <w:rPr>
                <w:rFonts w:hint="eastAsia"/>
                <w:sz w:val="18"/>
                <w:szCs w:val="18"/>
              </w:rPr>
              <w:t>酵母</w:t>
            </w:r>
          </w:p>
        </w:tc>
        <w:tc>
          <w:tcPr>
            <w:tcW w:w="3112" w:type="dxa"/>
            <w:shd w:val="clear" w:color="auto" w:fill="auto"/>
            <w:vAlign w:val="center"/>
          </w:tcPr>
          <w:p w14:paraId="41CC4C40">
            <w:pPr>
              <w:pStyle w:val="56"/>
              <w:ind w:firstLine="0" w:firstLineChars="0"/>
              <w:jc w:val="center"/>
              <w:rPr>
                <w:rFonts w:hAnsi="宋体"/>
                <w:sz w:val="18"/>
                <w:szCs w:val="18"/>
              </w:rPr>
            </w:pPr>
            <w:r>
              <w:rPr>
                <w:rFonts w:hint="eastAsia" w:hAnsi="宋体"/>
                <w:sz w:val="18"/>
                <w:szCs w:val="18"/>
              </w:rPr>
              <w:t>GB/T 20886.1</w:t>
            </w:r>
          </w:p>
        </w:tc>
      </w:tr>
      <w:tr w14:paraId="2F98E9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3" w:hRule="atLeast"/>
          <w:jc w:val="center"/>
        </w:trPr>
        <w:tc>
          <w:tcPr>
            <w:tcW w:w="3110" w:type="dxa"/>
            <w:vMerge w:val="continue"/>
            <w:shd w:val="clear" w:color="auto" w:fill="auto"/>
            <w:vAlign w:val="center"/>
          </w:tcPr>
          <w:p w14:paraId="7653561D">
            <w:pPr>
              <w:pStyle w:val="178"/>
            </w:pPr>
          </w:p>
        </w:tc>
        <w:tc>
          <w:tcPr>
            <w:tcW w:w="3112" w:type="dxa"/>
            <w:shd w:val="clear" w:color="auto" w:fill="auto"/>
            <w:vAlign w:val="center"/>
          </w:tcPr>
          <w:p w14:paraId="761B9024">
            <w:pPr>
              <w:pStyle w:val="56"/>
              <w:ind w:firstLine="0" w:firstLineChars="0"/>
              <w:jc w:val="center"/>
              <w:rPr>
                <w:sz w:val="18"/>
                <w:szCs w:val="18"/>
              </w:rPr>
            </w:pPr>
            <w:r>
              <w:rPr>
                <w:rFonts w:hint="eastAsia"/>
                <w:sz w:val="18"/>
                <w:szCs w:val="18"/>
              </w:rPr>
              <w:t>吉士粉</w:t>
            </w:r>
          </w:p>
        </w:tc>
        <w:tc>
          <w:tcPr>
            <w:tcW w:w="3112" w:type="dxa"/>
            <w:shd w:val="clear" w:color="auto" w:fill="auto"/>
            <w:vAlign w:val="center"/>
          </w:tcPr>
          <w:p w14:paraId="1A75ADCA">
            <w:pPr>
              <w:pStyle w:val="56"/>
              <w:ind w:firstLine="0" w:firstLineChars="0"/>
              <w:jc w:val="center"/>
              <w:rPr>
                <w:rFonts w:hAnsi="宋体"/>
                <w:sz w:val="18"/>
                <w:szCs w:val="18"/>
              </w:rPr>
            </w:pPr>
            <w:r>
              <w:rPr>
                <w:rFonts w:hAnsi="宋体"/>
                <w:sz w:val="18"/>
                <w:szCs w:val="18"/>
              </w:rPr>
              <w:t>GB</w:t>
            </w:r>
            <w:r>
              <w:rPr>
                <w:rFonts w:hint="eastAsia" w:hAnsi="宋体"/>
                <w:sz w:val="18"/>
                <w:szCs w:val="18"/>
              </w:rPr>
              <w:t xml:space="preserve"> </w:t>
            </w:r>
            <w:r>
              <w:rPr>
                <w:rFonts w:hAnsi="宋体"/>
                <w:sz w:val="18"/>
                <w:szCs w:val="18"/>
              </w:rPr>
              <w:t>26687</w:t>
            </w:r>
          </w:p>
        </w:tc>
      </w:tr>
    </w:tbl>
    <w:p w14:paraId="184F8D36">
      <w:pPr>
        <w:pStyle w:val="56"/>
        <w:ind w:firstLine="420"/>
      </w:pPr>
    </w:p>
    <w:p w14:paraId="3EE91B9F">
      <w:pPr>
        <w:pStyle w:val="105"/>
        <w:spacing w:before="120" w:after="120"/>
      </w:pPr>
      <w:r>
        <w:rPr>
          <w:rFonts w:hint="eastAsia"/>
        </w:rPr>
        <w:t>器具</w:t>
      </w:r>
    </w:p>
    <w:p w14:paraId="0FD575C9">
      <w:pPr>
        <w:pStyle w:val="165"/>
      </w:pPr>
      <w:r>
        <w:rPr>
          <w:rFonts w:hint="eastAsia"/>
        </w:rPr>
        <w:t>与食品接触的器具除符合G</w:t>
      </w:r>
      <w:r>
        <w:t>B 4806.1</w:t>
      </w:r>
      <w:r>
        <w:rPr>
          <w:rFonts w:hint="eastAsia"/>
        </w:rPr>
        <w:t>的要求外，还应符合下列要求，其中：</w:t>
      </w:r>
    </w:p>
    <w:p w14:paraId="0B145D64">
      <w:pPr>
        <w:pStyle w:val="174"/>
      </w:pPr>
      <w:r>
        <w:rPr>
          <w:rFonts w:hint="eastAsia"/>
        </w:rPr>
        <w:t>塑料制品应符合</w:t>
      </w:r>
      <w:r>
        <w:rPr>
          <w:rFonts w:hint="eastAsia"/>
          <w:shd w:val="clear" w:color="auto" w:fill="FFFFFF"/>
        </w:rPr>
        <w:t>GB 4806.</w:t>
      </w:r>
      <w:r>
        <w:rPr>
          <w:shd w:val="clear" w:color="auto" w:fill="FFFFFF"/>
        </w:rPr>
        <w:t>7</w:t>
      </w:r>
      <w:r>
        <w:rPr>
          <w:rFonts w:hint="eastAsia"/>
          <w:shd w:val="clear" w:color="auto" w:fill="FFFFFF"/>
        </w:rPr>
        <w:t>的</w:t>
      </w:r>
      <w:r>
        <w:rPr>
          <w:rFonts w:hint="eastAsia"/>
        </w:rPr>
        <w:t>要求；</w:t>
      </w:r>
    </w:p>
    <w:p w14:paraId="274F6FBD">
      <w:pPr>
        <w:pStyle w:val="174"/>
      </w:pPr>
      <w:r>
        <w:rPr>
          <w:rFonts w:hint="eastAsia"/>
        </w:rPr>
        <w:t>纸制品应符合</w:t>
      </w:r>
      <w:r>
        <w:rPr>
          <w:rFonts w:hint="eastAsia"/>
          <w:shd w:val="clear" w:color="auto" w:fill="FFFFFF"/>
        </w:rPr>
        <w:t>GB 4806.</w:t>
      </w:r>
      <w:r>
        <w:rPr>
          <w:shd w:val="clear" w:color="auto" w:fill="FFFFFF"/>
        </w:rPr>
        <w:t>8</w:t>
      </w:r>
      <w:r>
        <w:rPr>
          <w:rFonts w:hint="eastAsia"/>
          <w:shd w:val="clear" w:color="auto" w:fill="FFFFFF"/>
        </w:rPr>
        <w:t>的</w:t>
      </w:r>
      <w:r>
        <w:rPr>
          <w:rFonts w:hint="eastAsia"/>
        </w:rPr>
        <w:t>要求；</w:t>
      </w:r>
    </w:p>
    <w:p w14:paraId="2D7E7828">
      <w:pPr>
        <w:pStyle w:val="174"/>
      </w:pPr>
      <w:r>
        <w:rPr>
          <w:rFonts w:hint="eastAsia"/>
        </w:rPr>
        <w:t>金属制品应符合GB 4806.9的要求；</w:t>
      </w:r>
    </w:p>
    <w:p w14:paraId="67D46FD8">
      <w:pPr>
        <w:pStyle w:val="174"/>
      </w:pPr>
      <w:r>
        <w:rPr>
          <w:rFonts w:hint="eastAsia"/>
        </w:rPr>
        <w:t>橡胶制品应符合GB 4806.</w:t>
      </w:r>
      <w:r>
        <w:t>1</w:t>
      </w:r>
      <w:r>
        <w:rPr>
          <w:rFonts w:hint="eastAsia"/>
        </w:rPr>
        <w:t>1的要求；</w:t>
      </w:r>
    </w:p>
    <w:p w14:paraId="5BD39F16">
      <w:pPr>
        <w:pStyle w:val="174"/>
      </w:pPr>
      <w:r>
        <w:rPr>
          <w:rFonts w:hint="eastAsia"/>
        </w:rPr>
        <w:t>竹木制品应符合GB 4806.</w:t>
      </w:r>
      <w:r>
        <w:t>12</w:t>
      </w:r>
      <w:r>
        <w:rPr>
          <w:rFonts w:hint="eastAsia"/>
        </w:rPr>
        <w:t>的要求。</w:t>
      </w:r>
    </w:p>
    <w:p w14:paraId="608B053A">
      <w:pPr>
        <w:pStyle w:val="165"/>
      </w:pPr>
      <w:r>
        <w:rPr>
          <w:rFonts w:hint="eastAsia"/>
        </w:rPr>
        <w:t>装盛食品的餐具应符合GB 14934的要求。</w:t>
      </w:r>
    </w:p>
    <w:p w14:paraId="50547409">
      <w:pPr>
        <w:pStyle w:val="105"/>
        <w:spacing w:before="120" w:after="120"/>
      </w:pPr>
      <w:r>
        <w:rPr>
          <w:rFonts w:hint="eastAsia"/>
        </w:rPr>
        <w:t>卫生</w:t>
      </w:r>
    </w:p>
    <w:p w14:paraId="52F461AC">
      <w:pPr>
        <w:pStyle w:val="56"/>
        <w:ind w:firstLine="420"/>
      </w:pPr>
      <w:r>
        <w:rPr>
          <w:rFonts w:hint="eastAsia"/>
        </w:rPr>
        <w:t>应符合GB 31654的相关要求，还必须满足香港特别行政区《食物业规例》和澳门特别行政区《食品安全法》及《酒店业场所业务法》的规定。</w:t>
      </w:r>
    </w:p>
    <w:p w14:paraId="60F24F95">
      <w:pPr>
        <w:pStyle w:val="104"/>
        <w:spacing w:before="240" w:after="240"/>
      </w:pPr>
      <w:r>
        <w:rPr>
          <w:rFonts w:hint="eastAsia"/>
        </w:rPr>
        <w:t>烹饪工艺</w:t>
      </w:r>
    </w:p>
    <w:p w14:paraId="4AE403BC">
      <w:pPr>
        <w:pStyle w:val="105"/>
        <w:spacing w:before="120" w:after="120"/>
      </w:pPr>
      <w:r>
        <w:rPr>
          <w:rFonts w:hint="eastAsia"/>
        </w:rPr>
        <w:t>原料</w:t>
      </w:r>
    </w:p>
    <w:p w14:paraId="28701FC3">
      <w:pPr>
        <w:pStyle w:val="165"/>
      </w:pPr>
      <w:r>
        <w:rPr>
          <w:rFonts w:hint="eastAsia"/>
        </w:rPr>
        <w:t>皮料推荐用量见表2。</w:t>
      </w:r>
    </w:p>
    <w:p w14:paraId="707F34DC">
      <w:pPr>
        <w:pStyle w:val="112"/>
        <w:spacing w:before="120" w:after="120"/>
      </w:pPr>
      <w:r>
        <w:rPr>
          <w:rFonts w:hint="eastAsia"/>
        </w:rPr>
        <w:t>皮料配料表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3951C8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5B1BBE87">
            <w:pPr>
              <w:pStyle w:val="56"/>
              <w:ind w:firstLine="0" w:firstLineChars="0"/>
              <w:jc w:val="center"/>
              <w:rPr>
                <w:sz w:val="18"/>
                <w:szCs w:val="18"/>
              </w:rPr>
            </w:pPr>
            <w:r>
              <w:rPr>
                <w:rFonts w:hint="eastAsia"/>
                <w:sz w:val="18"/>
                <w:szCs w:val="18"/>
              </w:rPr>
              <w:t>类型</w:t>
            </w:r>
          </w:p>
        </w:tc>
        <w:tc>
          <w:tcPr>
            <w:tcW w:w="3112" w:type="dxa"/>
            <w:tcBorders>
              <w:top w:val="single" w:color="auto" w:sz="8" w:space="0"/>
              <w:bottom w:val="single" w:color="auto" w:sz="8" w:space="0"/>
            </w:tcBorders>
            <w:shd w:val="clear" w:color="auto" w:fill="auto"/>
            <w:vAlign w:val="center"/>
          </w:tcPr>
          <w:p w14:paraId="52691C61">
            <w:pPr>
              <w:pStyle w:val="56"/>
              <w:ind w:firstLine="0" w:firstLineChars="0"/>
              <w:jc w:val="center"/>
              <w:rPr>
                <w:sz w:val="18"/>
                <w:szCs w:val="18"/>
              </w:rPr>
            </w:pPr>
            <w:r>
              <w:rPr>
                <w:rFonts w:hint="eastAsia"/>
                <w:sz w:val="18"/>
                <w:szCs w:val="18"/>
              </w:rPr>
              <w:t>名称</w:t>
            </w:r>
          </w:p>
        </w:tc>
        <w:tc>
          <w:tcPr>
            <w:tcW w:w="3112" w:type="dxa"/>
            <w:tcBorders>
              <w:top w:val="single" w:color="auto" w:sz="8" w:space="0"/>
              <w:bottom w:val="single" w:color="auto" w:sz="8" w:space="0"/>
            </w:tcBorders>
            <w:shd w:val="clear" w:color="auto" w:fill="auto"/>
            <w:vAlign w:val="center"/>
          </w:tcPr>
          <w:p w14:paraId="25729F30">
            <w:pPr>
              <w:pStyle w:val="56"/>
              <w:ind w:firstLine="0" w:firstLineChars="0"/>
              <w:jc w:val="center"/>
              <w:rPr>
                <w:sz w:val="18"/>
                <w:szCs w:val="18"/>
              </w:rPr>
            </w:pPr>
            <w:r>
              <w:rPr>
                <w:rFonts w:hint="eastAsia"/>
                <w:sz w:val="18"/>
                <w:szCs w:val="18"/>
              </w:rPr>
              <w:t>用量/g</w:t>
            </w:r>
          </w:p>
        </w:tc>
      </w:tr>
      <w:tr w14:paraId="4AF74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1779613">
            <w:pPr>
              <w:pStyle w:val="56"/>
              <w:ind w:firstLine="0" w:firstLineChars="0"/>
              <w:jc w:val="center"/>
              <w:rPr>
                <w:sz w:val="18"/>
                <w:szCs w:val="18"/>
              </w:rPr>
            </w:pPr>
            <w:r>
              <w:rPr>
                <w:rFonts w:hint="eastAsia"/>
                <w:sz w:val="18"/>
                <w:szCs w:val="18"/>
              </w:rPr>
              <w:t>主料</w:t>
            </w:r>
          </w:p>
        </w:tc>
        <w:tc>
          <w:tcPr>
            <w:tcW w:w="3112" w:type="dxa"/>
            <w:shd w:val="clear" w:color="auto" w:fill="auto"/>
            <w:vAlign w:val="center"/>
          </w:tcPr>
          <w:p w14:paraId="33C50296">
            <w:pPr>
              <w:pStyle w:val="56"/>
              <w:ind w:firstLine="0" w:firstLineChars="0"/>
              <w:jc w:val="center"/>
              <w:rPr>
                <w:sz w:val="18"/>
                <w:szCs w:val="18"/>
              </w:rPr>
            </w:pPr>
            <w:r>
              <w:rPr>
                <w:rFonts w:hint="eastAsia"/>
                <w:sz w:val="18"/>
                <w:szCs w:val="18"/>
              </w:rPr>
              <w:t>低筋面粉</w:t>
            </w:r>
          </w:p>
        </w:tc>
        <w:tc>
          <w:tcPr>
            <w:tcW w:w="3112" w:type="dxa"/>
            <w:shd w:val="clear" w:color="auto" w:fill="auto"/>
            <w:vAlign w:val="center"/>
          </w:tcPr>
          <w:p w14:paraId="28010A5D">
            <w:pPr>
              <w:pStyle w:val="56"/>
              <w:ind w:firstLine="0" w:firstLineChars="0"/>
              <w:jc w:val="center"/>
              <w:rPr>
                <w:sz w:val="18"/>
                <w:szCs w:val="18"/>
              </w:rPr>
            </w:pPr>
            <w:r>
              <w:rPr>
                <w:rFonts w:hint="eastAsia"/>
                <w:sz w:val="18"/>
                <w:szCs w:val="18"/>
              </w:rPr>
              <w:t>500</w:t>
            </w:r>
          </w:p>
        </w:tc>
      </w:tr>
      <w:tr w14:paraId="0276CB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shd w:val="clear" w:color="auto" w:fill="auto"/>
            <w:vAlign w:val="center"/>
          </w:tcPr>
          <w:p w14:paraId="0C14A269">
            <w:pPr>
              <w:pStyle w:val="56"/>
              <w:ind w:firstLine="0" w:firstLineChars="0"/>
              <w:jc w:val="center"/>
              <w:rPr>
                <w:sz w:val="18"/>
                <w:szCs w:val="18"/>
              </w:rPr>
            </w:pPr>
            <w:r>
              <w:rPr>
                <w:rFonts w:hint="eastAsia"/>
                <w:sz w:val="18"/>
                <w:szCs w:val="18"/>
              </w:rPr>
              <w:t>辅料</w:t>
            </w:r>
          </w:p>
        </w:tc>
        <w:tc>
          <w:tcPr>
            <w:tcW w:w="3112" w:type="dxa"/>
            <w:shd w:val="clear" w:color="auto" w:fill="auto"/>
            <w:vAlign w:val="center"/>
          </w:tcPr>
          <w:p w14:paraId="0EA75084">
            <w:pPr>
              <w:pStyle w:val="56"/>
              <w:ind w:firstLine="0" w:firstLineChars="0"/>
              <w:jc w:val="center"/>
              <w:rPr>
                <w:sz w:val="18"/>
                <w:szCs w:val="18"/>
              </w:rPr>
            </w:pPr>
            <w:r>
              <w:rPr>
                <w:rFonts w:hint="eastAsia"/>
                <w:sz w:val="18"/>
                <w:szCs w:val="18"/>
              </w:rPr>
              <w:t>水</w:t>
            </w:r>
          </w:p>
        </w:tc>
        <w:tc>
          <w:tcPr>
            <w:tcW w:w="3112" w:type="dxa"/>
            <w:shd w:val="clear" w:color="auto" w:fill="auto"/>
            <w:vAlign w:val="center"/>
          </w:tcPr>
          <w:p w14:paraId="43C89E89">
            <w:pPr>
              <w:pStyle w:val="56"/>
              <w:ind w:firstLine="0" w:firstLineChars="0"/>
              <w:jc w:val="center"/>
              <w:rPr>
                <w:sz w:val="18"/>
                <w:szCs w:val="18"/>
              </w:rPr>
            </w:pPr>
            <w:r>
              <w:rPr>
                <w:rFonts w:hint="eastAsia"/>
                <w:sz w:val="18"/>
                <w:szCs w:val="18"/>
              </w:rPr>
              <w:t>2</w:t>
            </w:r>
            <w:r>
              <w:rPr>
                <w:sz w:val="18"/>
                <w:szCs w:val="18"/>
              </w:rPr>
              <w:t>50</w:t>
            </w:r>
          </w:p>
        </w:tc>
      </w:tr>
      <w:tr w14:paraId="387CE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shd w:val="clear" w:color="auto" w:fill="auto"/>
            <w:vAlign w:val="center"/>
          </w:tcPr>
          <w:p w14:paraId="226FB65D">
            <w:pPr>
              <w:pStyle w:val="56"/>
              <w:ind w:firstLine="0" w:firstLineChars="0"/>
              <w:jc w:val="center"/>
              <w:rPr>
                <w:sz w:val="18"/>
                <w:szCs w:val="18"/>
              </w:rPr>
            </w:pPr>
            <w:r>
              <w:rPr>
                <w:rFonts w:hint="eastAsia"/>
                <w:sz w:val="18"/>
                <w:szCs w:val="18"/>
              </w:rPr>
              <w:t>辅料</w:t>
            </w:r>
          </w:p>
        </w:tc>
        <w:tc>
          <w:tcPr>
            <w:tcW w:w="3112" w:type="dxa"/>
            <w:shd w:val="clear" w:color="auto" w:fill="auto"/>
            <w:vAlign w:val="center"/>
          </w:tcPr>
          <w:p w14:paraId="32B3C875">
            <w:pPr>
              <w:pStyle w:val="56"/>
              <w:ind w:firstLine="0" w:firstLineChars="0"/>
              <w:jc w:val="center"/>
              <w:rPr>
                <w:sz w:val="18"/>
                <w:szCs w:val="18"/>
              </w:rPr>
            </w:pPr>
            <w:r>
              <w:rPr>
                <w:rFonts w:hint="eastAsia"/>
                <w:sz w:val="18"/>
                <w:szCs w:val="18"/>
              </w:rPr>
              <w:t>猪油</w:t>
            </w:r>
          </w:p>
        </w:tc>
        <w:tc>
          <w:tcPr>
            <w:tcW w:w="3112" w:type="dxa"/>
            <w:shd w:val="clear" w:color="auto" w:fill="auto"/>
            <w:vAlign w:val="center"/>
          </w:tcPr>
          <w:p w14:paraId="361E039A">
            <w:pPr>
              <w:pStyle w:val="56"/>
              <w:ind w:firstLine="0" w:firstLineChars="0"/>
              <w:jc w:val="center"/>
              <w:rPr>
                <w:sz w:val="18"/>
                <w:szCs w:val="18"/>
              </w:rPr>
            </w:pPr>
            <w:r>
              <w:rPr>
                <w:sz w:val="18"/>
                <w:szCs w:val="18"/>
              </w:rPr>
              <w:t>5</w:t>
            </w:r>
          </w:p>
        </w:tc>
      </w:tr>
      <w:tr w14:paraId="72A0A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6" w:hRule="atLeast"/>
          <w:jc w:val="center"/>
        </w:trPr>
        <w:tc>
          <w:tcPr>
            <w:tcW w:w="3110" w:type="dxa"/>
            <w:shd w:val="clear" w:color="auto" w:fill="auto"/>
            <w:vAlign w:val="center"/>
          </w:tcPr>
          <w:p w14:paraId="2BF469CF">
            <w:pPr>
              <w:pStyle w:val="56"/>
              <w:ind w:firstLine="0" w:firstLineChars="0"/>
              <w:jc w:val="center"/>
              <w:rPr>
                <w:sz w:val="18"/>
                <w:szCs w:val="18"/>
              </w:rPr>
            </w:pPr>
            <w:r>
              <w:rPr>
                <w:rFonts w:hint="eastAsia"/>
                <w:sz w:val="18"/>
                <w:szCs w:val="18"/>
              </w:rPr>
              <w:t>调料</w:t>
            </w:r>
          </w:p>
        </w:tc>
        <w:tc>
          <w:tcPr>
            <w:tcW w:w="3112" w:type="dxa"/>
            <w:shd w:val="clear" w:color="auto" w:fill="auto"/>
            <w:vAlign w:val="center"/>
          </w:tcPr>
          <w:p w14:paraId="5A8BFD12">
            <w:pPr>
              <w:pStyle w:val="56"/>
              <w:ind w:firstLine="0" w:firstLineChars="0"/>
              <w:jc w:val="center"/>
              <w:rPr>
                <w:sz w:val="18"/>
                <w:szCs w:val="18"/>
              </w:rPr>
            </w:pPr>
            <w:r>
              <w:rPr>
                <w:rFonts w:hint="eastAsia"/>
                <w:sz w:val="18"/>
                <w:szCs w:val="18"/>
              </w:rPr>
              <w:t>白砂糖</w:t>
            </w:r>
          </w:p>
        </w:tc>
        <w:tc>
          <w:tcPr>
            <w:tcW w:w="3112" w:type="dxa"/>
            <w:shd w:val="clear" w:color="auto" w:fill="auto"/>
            <w:vAlign w:val="center"/>
          </w:tcPr>
          <w:p w14:paraId="47787155">
            <w:pPr>
              <w:pStyle w:val="56"/>
              <w:ind w:firstLine="0" w:firstLineChars="0"/>
              <w:jc w:val="center"/>
              <w:rPr>
                <w:sz w:val="18"/>
                <w:szCs w:val="18"/>
              </w:rPr>
            </w:pPr>
            <w:r>
              <w:rPr>
                <w:rFonts w:hint="eastAsia"/>
                <w:sz w:val="18"/>
                <w:szCs w:val="18"/>
              </w:rPr>
              <w:t>100</w:t>
            </w:r>
          </w:p>
        </w:tc>
      </w:tr>
      <w:tr w14:paraId="0FB62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3110" w:type="dxa"/>
            <w:shd w:val="clear" w:color="auto" w:fill="auto"/>
            <w:vAlign w:val="center"/>
          </w:tcPr>
          <w:p w14:paraId="1795FCF1">
            <w:pPr>
              <w:pStyle w:val="56"/>
              <w:ind w:firstLine="0" w:firstLineChars="0"/>
              <w:jc w:val="center"/>
              <w:rPr>
                <w:sz w:val="18"/>
                <w:szCs w:val="18"/>
              </w:rPr>
            </w:pPr>
            <w:r>
              <w:rPr>
                <w:rFonts w:hint="eastAsia"/>
                <w:sz w:val="18"/>
                <w:szCs w:val="18"/>
              </w:rPr>
              <w:t>食品添加剂</w:t>
            </w:r>
          </w:p>
        </w:tc>
        <w:tc>
          <w:tcPr>
            <w:tcW w:w="3112" w:type="dxa"/>
            <w:shd w:val="clear" w:color="auto" w:fill="auto"/>
            <w:vAlign w:val="center"/>
          </w:tcPr>
          <w:p w14:paraId="7015639E">
            <w:pPr>
              <w:pStyle w:val="56"/>
              <w:ind w:firstLine="0" w:firstLineChars="0"/>
              <w:jc w:val="center"/>
              <w:rPr>
                <w:sz w:val="18"/>
                <w:szCs w:val="18"/>
              </w:rPr>
            </w:pPr>
            <w:r>
              <w:rPr>
                <w:rFonts w:hint="eastAsia"/>
                <w:sz w:val="18"/>
                <w:szCs w:val="18"/>
              </w:rPr>
              <w:t>泡打粉</w:t>
            </w:r>
          </w:p>
        </w:tc>
        <w:tc>
          <w:tcPr>
            <w:tcW w:w="3112" w:type="dxa"/>
            <w:shd w:val="clear" w:color="auto" w:fill="auto"/>
            <w:vAlign w:val="center"/>
          </w:tcPr>
          <w:p w14:paraId="7F9B9BD5">
            <w:pPr>
              <w:pStyle w:val="56"/>
              <w:ind w:firstLine="0" w:firstLineChars="0"/>
              <w:jc w:val="center"/>
              <w:rPr>
                <w:sz w:val="18"/>
                <w:szCs w:val="18"/>
              </w:rPr>
            </w:pPr>
            <w:r>
              <w:rPr>
                <w:rFonts w:hint="eastAsia"/>
                <w:sz w:val="18"/>
                <w:szCs w:val="18"/>
              </w:rPr>
              <w:t>8</w:t>
            </w:r>
          </w:p>
        </w:tc>
      </w:tr>
    </w:tbl>
    <w:p w14:paraId="58F9DFA8">
      <w:pPr>
        <w:pStyle w:val="56"/>
        <w:pageBreakBefore/>
        <w:spacing w:before="120" w:beforeLines="50" w:after="120" w:afterLines="50"/>
        <w:ind w:firstLine="0" w:firstLineChars="0"/>
        <w:jc w:val="center"/>
        <w:rPr>
          <w:rFonts w:ascii="黑体" w:hAnsi="黑体" w:eastAsia="黑体"/>
        </w:rPr>
      </w:pPr>
      <w:r>
        <w:rPr>
          <w:rFonts w:hint="eastAsia" w:ascii="黑体" w:hAnsi="黑体" w:eastAsia="黑体"/>
        </w:rPr>
        <w:t>表2  皮料配料表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C85A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0506151D">
            <w:pPr>
              <w:pStyle w:val="56"/>
              <w:ind w:firstLine="0" w:firstLineChars="0"/>
              <w:jc w:val="center"/>
              <w:rPr>
                <w:sz w:val="18"/>
                <w:szCs w:val="18"/>
              </w:rPr>
            </w:pPr>
            <w:r>
              <w:rPr>
                <w:rFonts w:hint="eastAsia"/>
                <w:sz w:val="18"/>
                <w:szCs w:val="18"/>
              </w:rPr>
              <w:t>类型</w:t>
            </w:r>
          </w:p>
        </w:tc>
        <w:tc>
          <w:tcPr>
            <w:tcW w:w="3112" w:type="dxa"/>
            <w:tcBorders>
              <w:top w:val="single" w:color="auto" w:sz="8" w:space="0"/>
              <w:bottom w:val="single" w:color="auto" w:sz="8" w:space="0"/>
            </w:tcBorders>
            <w:shd w:val="clear" w:color="auto" w:fill="auto"/>
            <w:vAlign w:val="center"/>
          </w:tcPr>
          <w:p w14:paraId="5564AE49">
            <w:pPr>
              <w:pStyle w:val="56"/>
              <w:ind w:firstLine="0" w:firstLineChars="0"/>
              <w:jc w:val="center"/>
              <w:rPr>
                <w:sz w:val="18"/>
                <w:szCs w:val="18"/>
              </w:rPr>
            </w:pPr>
            <w:r>
              <w:rPr>
                <w:rFonts w:hint="eastAsia"/>
                <w:sz w:val="18"/>
                <w:szCs w:val="18"/>
              </w:rPr>
              <w:t>名称</w:t>
            </w:r>
          </w:p>
        </w:tc>
        <w:tc>
          <w:tcPr>
            <w:tcW w:w="3112" w:type="dxa"/>
            <w:tcBorders>
              <w:top w:val="single" w:color="auto" w:sz="8" w:space="0"/>
              <w:bottom w:val="single" w:color="auto" w:sz="8" w:space="0"/>
            </w:tcBorders>
            <w:shd w:val="clear" w:color="auto" w:fill="auto"/>
            <w:vAlign w:val="center"/>
          </w:tcPr>
          <w:p w14:paraId="127EFB91">
            <w:pPr>
              <w:pStyle w:val="56"/>
              <w:ind w:firstLine="0" w:firstLineChars="0"/>
              <w:jc w:val="center"/>
              <w:rPr>
                <w:sz w:val="18"/>
                <w:szCs w:val="18"/>
              </w:rPr>
            </w:pPr>
            <w:r>
              <w:rPr>
                <w:rFonts w:hint="eastAsia"/>
                <w:sz w:val="18"/>
                <w:szCs w:val="18"/>
              </w:rPr>
              <w:t>用量/g</w:t>
            </w:r>
          </w:p>
        </w:tc>
      </w:tr>
      <w:tr w14:paraId="41D1D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3110" w:type="dxa"/>
            <w:tcBorders>
              <w:bottom w:val="single" w:color="auto" w:sz="8" w:space="0"/>
            </w:tcBorders>
            <w:shd w:val="clear" w:color="auto" w:fill="auto"/>
            <w:vAlign w:val="center"/>
          </w:tcPr>
          <w:p w14:paraId="5A4BD665">
            <w:pPr>
              <w:pStyle w:val="56"/>
              <w:ind w:firstLine="0" w:firstLineChars="0"/>
              <w:jc w:val="center"/>
              <w:rPr>
                <w:sz w:val="18"/>
                <w:szCs w:val="18"/>
              </w:rPr>
            </w:pPr>
            <w:r>
              <w:rPr>
                <w:rFonts w:hint="eastAsia"/>
                <w:sz w:val="18"/>
                <w:szCs w:val="18"/>
              </w:rPr>
              <w:t>食品添加剂</w:t>
            </w:r>
          </w:p>
        </w:tc>
        <w:tc>
          <w:tcPr>
            <w:tcW w:w="3112" w:type="dxa"/>
            <w:tcBorders>
              <w:bottom w:val="single" w:color="auto" w:sz="8" w:space="0"/>
            </w:tcBorders>
            <w:shd w:val="clear" w:color="auto" w:fill="auto"/>
            <w:vAlign w:val="center"/>
          </w:tcPr>
          <w:p w14:paraId="2A6CCE8A">
            <w:pPr>
              <w:pStyle w:val="56"/>
              <w:ind w:firstLine="0" w:firstLineChars="0"/>
              <w:jc w:val="center"/>
              <w:rPr>
                <w:sz w:val="18"/>
                <w:szCs w:val="18"/>
              </w:rPr>
            </w:pPr>
            <w:r>
              <w:rPr>
                <w:rFonts w:hint="eastAsia"/>
                <w:sz w:val="18"/>
                <w:szCs w:val="18"/>
              </w:rPr>
              <w:t>酵母</w:t>
            </w:r>
          </w:p>
        </w:tc>
        <w:tc>
          <w:tcPr>
            <w:tcW w:w="3112" w:type="dxa"/>
            <w:tcBorders>
              <w:bottom w:val="single" w:color="auto" w:sz="8" w:space="0"/>
            </w:tcBorders>
            <w:shd w:val="clear" w:color="auto" w:fill="auto"/>
            <w:vAlign w:val="center"/>
          </w:tcPr>
          <w:p w14:paraId="2B3C428D">
            <w:pPr>
              <w:pStyle w:val="56"/>
              <w:ind w:firstLine="0" w:firstLineChars="0"/>
              <w:jc w:val="center"/>
              <w:rPr>
                <w:sz w:val="18"/>
                <w:szCs w:val="18"/>
              </w:rPr>
            </w:pPr>
            <w:r>
              <w:rPr>
                <w:rFonts w:hint="eastAsia"/>
                <w:sz w:val="18"/>
                <w:szCs w:val="18"/>
              </w:rPr>
              <w:t>5</w:t>
            </w:r>
            <w:r>
              <w:rPr>
                <w:rFonts w:hint="eastAsia" w:hAnsi="宋体"/>
                <w:sz w:val="18"/>
                <w:szCs w:val="18"/>
              </w:rPr>
              <w:t>～</w:t>
            </w:r>
            <w:r>
              <w:rPr>
                <w:rFonts w:hint="eastAsia"/>
                <w:sz w:val="18"/>
                <w:szCs w:val="18"/>
              </w:rPr>
              <w:t>7</w:t>
            </w:r>
          </w:p>
        </w:tc>
      </w:tr>
      <w:tr w14:paraId="37C4C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9334" w:type="dxa"/>
            <w:gridSpan w:val="3"/>
            <w:tcBorders>
              <w:top w:val="single" w:color="auto" w:sz="8" w:space="0"/>
              <w:bottom w:val="single" w:color="auto" w:sz="8" w:space="0"/>
            </w:tcBorders>
            <w:shd w:val="clear" w:color="auto" w:fill="auto"/>
            <w:vAlign w:val="center"/>
          </w:tcPr>
          <w:p w14:paraId="2AB6C666">
            <w:pPr>
              <w:pStyle w:val="180"/>
            </w:pPr>
            <w:r>
              <w:rPr>
                <w:rFonts w:hint="eastAsia"/>
              </w:rPr>
              <w:t>本配料表用量约可制作20个奶皇流沙包的皮料。</w:t>
            </w:r>
          </w:p>
          <w:p w14:paraId="50184CEE">
            <w:pPr>
              <w:pStyle w:val="180"/>
            </w:pPr>
            <w:r>
              <w:rPr>
                <w:rFonts w:hint="eastAsia"/>
              </w:rPr>
              <w:t>水的用量视制作时天气湿度调整，一般为湿度越低，则用水量增加。</w:t>
            </w:r>
          </w:p>
          <w:p w14:paraId="4F4C28C4">
            <w:pPr>
              <w:pStyle w:val="180"/>
            </w:pPr>
            <w:r>
              <w:rPr>
                <w:rFonts w:hint="eastAsia"/>
              </w:rPr>
              <w:t>酵母用量视天气温度调整，一般为温度越低，则发面酵母用量增加。</w:t>
            </w:r>
          </w:p>
        </w:tc>
      </w:tr>
    </w:tbl>
    <w:p w14:paraId="13FA7FFB">
      <w:pPr>
        <w:pStyle w:val="56"/>
        <w:ind w:firstLine="420"/>
      </w:pPr>
    </w:p>
    <w:p w14:paraId="0C0C6C05">
      <w:pPr>
        <w:pStyle w:val="165"/>
      </w:pPr>
      <w:r>
        <w:rPr>
          <w:rFonts w:hint="eastAsia"/>
        </w:rPr>
        <w:t>奶皇流沙馅料由奶皇馅料和流沙馅料分别制成后，根据口味不同，按比例调配而成，奶皇馅料及流沙馅料推荐量分别见表3和表4</w:t>
      </w:r>
      <w:r>
        <w:t>。</w:t>
      </w:r>
    </w:p>
    <w:p w14:paraId="5398B942">
      <w:pPr>
        <w:pStyle w:val="112"/>
        <w:spacing w:before="120" w:after="120"/>
      </w:pPr>
      <w:r>
        <w:rPr>
          <w:rFonts w:hint="eastAsia"/>
        </w:rPr>
        <w:t>奶皇馅料配料表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56F27C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2507F0B8">
            <w:pPr>
              <w:pStyle w:val="56"/>
              <w:ind w:firstLine="0" w:firstLineChars="0"/>
              <w:jc w:val="center"/>
              <w:rPr>
                <w:sz w:val="18"/>
                <w:szCs w:val="18"/>
              </w:rPr>
            </w:pPr>
            <w:r>
              <w:rPr>
                <w:rFonts w:hint="eastAsia"/>
                <w:sz w:val="18"/>
                <w:szCs w:val="18"/>
              </w:rPr>
              <w:t>类型</w:t>
            </w:r>
          </w:p>
        </w:tc>
        <w:tc>
          <w:tcPr>
            <w:tcW w:w="3112" w:type="dxa"/>
            <w:tcBorders>
              <w:top w:val="single" w:color="auto" w:sz="8" w:space="0"/>
              <w:bottom w:val="single" w:color="auto" w:sz="8" w:space="0"/>
            </w:tcBorders>
            <w:shd w:val="clear" w:color="auto" w:fill="auto"/>
            <w:vAlign w:val="center"/>
          </w:tcPr>
          <w:p w14:paraId="3CAA9138">
            <w:pPr>
              <w:pStyle w:val="56"/>
              <w:ind w:firstLine="0" w:firstLineChars="0"/>
              <w:jc w:val="center"/>
              <w:rPr>
                <w:sz w:val="18"/>
                <w:szCs w:val="18"/>
              </w:rPr>
            </w:pPr>
            <w:r>
              <w:rPr>
                <w:rFonts w:hint="eastAsia"/>
                <w:sz w:val="18"/>
                <w:szCs w:val="18"/>
              </w:rPr>
              <w:t>名称</w:t>
            </w:r>
          </w:p>
        </w:tc>
        <w:tc>
          <w:tcPr>
            <w:tcW w:w="3112" w:type="dxa"/>
            <w:tcBorders>
              <w:top w:val="single" w:color="auto" w:sz="8" w:space="0"/>
              <w:bottom w:val="single" w:color="auto" w:sz="8" w:space="0"/>
            </w:tcBorders>
            <w:shd w:val="clear" w:color="auto" w:fill="auto"/>
            <w:vAlign w:val="center"/>
          </w:tcPr>
          <w:p w14:paraId="7691EB08">
            <w:pPr>
              <w:pStyle w:val="56"/>
              <w:ind w:firstLine="0" w:firstLineChars="0"/>
              <w:jc w:val="center"/>
              <w:rPr>
                <w:sz w:val="18"/>
                <w:szCs w:val="18"/>
              </w:rPr>
            </w:pPr>
            <w:r>
              <w:rPr>
                <w:rFonts w:hint="eastAsia"/>
                <w:sz w:val="18"/>
                <w:szCs w:val="18"/>
              </w:rPr>
              <w:t>用量/g</w:t>
            </w:r>
          </w:p>
        </w:tc>
      </w:tr>
      <w:tr w14:paraId="034EAD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restart"/>
            <w:shd w:val="clear" w:color="auto" w:fill="auto"/>
            <w:vAlign w:val="center"/>
          </w:tcPr>
          <w:p w14:paraId="2F8C13FF">
            <w:pPr>
              <w:pStyle w:val="56"/>
              <w:ind w:firstLine="0" w:firstLineChars="0"/>
              <w:jc w:val="center"/>
              <w:rPr>
                <w:sz w:val="18"/>
                <w:szCs w:val="18"/>
              </w:rPr>
            </w:pPr>
            <w:r>
              <w:rPr>
                <w:rFonts w:hint="eastAsia"/>
                <w:sz w:val="18"/>
                <w:szCs w:val="18"/>
              </w:rPr>
              <w:t>主料</w:t>
            </w:r>
          </w:p>
        </w:tc>
        <w:tc>
          <w:tcPr>
            <w:tcW w:w="3112" w:type="dxa"/>
            <w:shd w:val="clear" w:color="auto" w:fill="auto"/>
            <w:vAlign w:val="center"/>
          </w:tcPr>
          <w:p w14:paraId="2BE7EB1D">
            <w:pPr>
              <w:pStyle w:val="56"/>
              <w:ind w:firstLine="0" w:firstLineChars="0"/>
              <w:jc w:val="center"/>
              <w:rPr>
                <w:sz w:val="18"/>
                <w:szCs w:val="18"/>
              </w:rPr>
            </w:pPr>
            <w:r>
              <w:rPr>
                <w:rFonts w:hint="eastAsia"/>
                <w:sz w:val="18"/>
                <w:szCs w:val="18"/>
              </w:rPr>
              <w:t>全脂淡奶</w:t>
            </w:r>
          </w:p>
        </w:tc>
        <w:tc>
          <w:tcPr>
            <w:tcW w:w="3112" w:type="dxa"/>
            <w:shd w:val="clear" w:color="auto" w:fill="auto"/>
            <w:vAlign w:val="center"/>
          </w:tcPr>
          <w:p w14:paraId="7B338A54">
            <w:pPr>
              <w:pStyle w:val="56"/>
              <w:ind w:firstLine="0" w:firstLineChars="0"/>
              <w:jc w:val="center"/>
              <w:rPr>
                <w:sz w:val="18"/>
                <w:szCs w:val="18"/>
              </w:rPr>
            </w:pPr>
            <w:r>
              <w:rPr>
                <w:rFonts w:hint="eastAsia"/>
                <w:sz w:val="18"/>
                <w:szCs w:val="18"/>
              </w:rPr>
              <w:t>20</w:t>
            </w:r>
          </w:p>
        </w:tc>
      </w:tr>
      <w:tr w14:paraId="6804D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vMerge w:val="continue"/>
            <w:shd w:val="clear" w:color="auto" w:fill="auto"/>
            <w:vAlign w:val="center"/>
          </w:tcPr>
          <w:p w14:paraId="7C6AAF86">
            <w:pPr>
              <w:pStyle w:val="56"/>
              <w:ind w:firstLine="0" w:firstLineChars="0"/>
              <w:jc w:val="center"/>
              <w:rPr>
                <w:sz w:val="18"/>
                <w:szCs w:val="18"/>
              </w:rPr>
            </w:pPr>
          </w:p>
        </w:tc>
        <w:tc>
          <w:tcPr>
            <w:tcW w:w="3112" w:type="dxa"/>
            <w:shd w:val="clear" w:color="auto" w:fill="auto"/>
            <w:vAlign w:val="center"/>
          </w:tcPr>
          <w:p w14:paraId="23DC9F6B">
            <w:pPr>
              <w:pStyle w:val="56"/>
              <w:ind w:firstLine="0" w:firstLineChars="0"/>
              <w:jc w:val="center"/>
              <w:rPr>
                <w:sz w:val="18"/>
                <w:szCs w:val="18"/>
              </w:rPr>
            </w:pPr>
            <w:r>
              <w:rPr>
                <w:rFonts w:hint="eastAsia"/>
                <w:sz w:val="18"/>
                <w:szCs w:val="18"/>
              </w:rPr>
              <w:t>椰浆</w:t>
            </w:r>
          </w:p>
        </w:tc>
        <w:tc>
          <w:tcPr>
            <w:tcW w:w="3112" w:type="dxa"/>
            <w:shd w:val="clear" w:color="auto" w:fill="auto"/>
            <w:vAlign w:val="center"/>
          </w:tcPr>
          <w:p w14:paraId="61DCA077">
            <w:pPr>
              <w:pStyle w:val="56"/>
              <w:ind w:firstLine="0" w:firstLineChars="0"/>
              <w:jc w:val="center"/>
              <w:rPr>
                <w:sz w:val="18"/>
                <w:szCs w:val="18"/>
              </w:rPr>
            </w:pPr>
            <w:r>
              <w:rPr>
                <w:rFonts w:hint="eastAsia"/>
                <w:sz w:val="18"/>
                <w:szCs w:val="18"/>
              </w:rPr>
              <w:t>20</w:t>
            </w:r>
          </w:p>
        </w:tc>
      </w:tr>
      <w:tr w14:paraId="0C10BB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vMerge w:val="restart"/>
            <w:shd w:val="clear" w:color="auto" w:fill="auto"/>
            <w:vAlign w:val="center"/>
          </w:tcPr>
          <w:p w14:paraId="1BF3126E">
            <w:pPr>
              <w:pStyle w:val="56"/>
              <w:ind w:firstLine="0" w:firstLineChars="0"/>
              <w:jc w:val="center"/>
              <w:rPr>
                <w:sz w:val="18"/>
                <w:szCs w:val="18"/>
              </w:rPr>
            </w:pPr>
            <w:r>
              <w:rPr>
                <w:rFonts w:hint="eastAsia"/>
                <w:sz w:val="18"/>
                <w:szCs w:val="18"/>
              </w:rPr>
              <w:t>辅料</w:t>
            </w:r>
          </w:p>
        </w:tc>
        <w:tc>
          <w:tcPr>
            <w:tcW w:w="3112" w:type="dxa"/>
            <w:shd w:val="clear" w:color="auto" w:fill="auto"/>
            <w:vAlign w:val="center"/>
          </w:tcPr>
          <w:p w14:paraId="5716B9F6">
            <w:pPr>
              <w:pStyle w:val="56"/>
              <w:ind w:firstLine="0" w:firstLineChars="0"/>
              <w:jc w:val="center"/>
              <w:rPr>
                <w:sz w:val="18"/>
                <w:szCs w:val="18"/>
              </w:rPr>
            </w:pPr>
            <w:r>
              <w:rPr>
                <w:rFonts w:hint="eastAsia"/>
                <w:sz w:val="18"/>
                <w:szCs w:val="18"/>
              </w:rPr>
              <w:t>水</w:t>
            </w:r>
          </w:p>
        </w:tc>
        <w:tc>
          <w:tcPr>
            <w:tcW w:w="3112" w:type="dxa"/>
            <w:shd w:val="clear" w:color="auto" w:fill="auto"/>
            <w:vAlign w:val="center"/>
          </w:tcPr>
          <w:p w14:paraId="1DE8EE75">
            <w:pPr>
              <w:pStyle w:val="56"/>
              <w:ind w:firstLine="0" w:firstLineChars="0"/>
              <w:jc w:val="center"/>
              <w:rPr>
                <w:sz w:val="18"/>
                <w:szCs w:val="18"/>
              </w:rPr>
            </w:pPr>
            <w:r>
              <w:rPr>
                <w:rFonts w:hint="eastAsia"/>
                <w:sz w:val="18"/>
                <w:szCs w:val="18"/>
              </w:rPr>
              <w:t>125</w:t>
            </w:r>
          </w:p>
        </w:tc>
      </w:tr>
      <w:tr w14:paraId="187D25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vMerge w:val="continue"/>
            <w:shd w:val="clear" w:color="auto" w:fill="auto"/>
            <w:vAlign w:val="center"/>
          </w:tcPr>
          <w:p w14:paraId="78E48C34">
            <w:pPr>
              <w:pStyle w:val="56"/>
              <w:ind w:firstLine="0" w:firstLineChars="0"/>
              <w:jc w:val="center"/>
              <w:rPr>
                <w:sz w:val="18"/>
                <w:szCs w:val="18"/>
              </w:rPr>
            </w:pPr>
          </w:p>
        </w:tc>
        <w:tc>
          <w:tcPr>
            <w:tcW w:w="3112" w:type="dxa"/>
            <w:shd w:val="clear" w:color="auto" w:fill="auto"/>
            <w:vAlign w:val="center"/>
          </w:tcPr>
          <w:p w14:paraId="72E3A6B7">
            <w:pPr>
              <w:pStyle w:val="56"/>
              <w:ind w:firstLine="0" w:firstLineChars="0"/>
              <w:jc w:val="center"/>
              <w:rPr>
                <w:sz w:val="18"/>
                <w:szCs w:val="18"/>
              </w:rPr>
            </w:pPr>
            <w:r>
              <w:rPr>
                <w:rFonts w:hint="eastAsia"/>
                <w:sz w:val="18"/>
                <w:szCs w:val="18"/>
              </w:rPr>
              <w:t>玉米粉</w:t>
            </w:r>
          </w:p>
        </w:tc>
        <w:tc>
          <w:tcPr>
            <w:tcW w:w="3112" w:type="dxa"/>
            <w:shd w:val="clear" w:color="auto" w:fill="auto"/>
            <w:vAlign w:val="center"/>
          </w:tcPr>
          <w:p w14:paraId="227FB630">
            <w:pPr>
              <w:pStyle w:val="56"/>
              <w:ind w:firstLine="0" w:firstLineChars="0"/>
              <w:jc w:val="center"/>
              <w:rPr>
                <w:sz w:val="18"/>
                <w:szCs w:val="18"/>
              </w:rPr>
            </w:pPr>
            <w:r>
              <w:rPr>
                <w:rFonts w:hint="eastAsia"/>
                <w:sz w:val="18"/>
                <w:szCs w:val="18"/>
              </w:rPr>
              <w:t>12.5</w:t>
            </w:r>
          </w:p>
        </w:tc>
      </w:tr>
      <w:tr w14:paraId="7B4F75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3110" w:type="dxa"/>
            <w:vMerge w:val="continue"/>
            <w:shd w:val="clear" w:color="auto" w:fill="auto"/>
            <w:vAlign w:val="center"/>
          </w:tcPr>
          <w:p w14:paraId="140461B6">
            <w:pPr>
              <w:pStyle w:val="56"/>
              <w:ind w:firstLine="0" w:firstLineChars="0"/>
              <w:jc w:val="center"/>
              <w:rPr>
                <w:sz w:val="18"/>
                <w:szCs w:val="18"/>
              </w:rPr>
            </w:pPr>
          </w:p>
        </w:tc>
        <w:tc>
          <w:tcPr>
            <w:tcW w:w="3112" w:type="dxa"/>
            <w:shd w:val="clear" w:color="auto" w:fill="auto"/>
            <w:vAlign w:val="center"/>
          </w:tcPr>
          <w:p w14:paraId="072536BF">
            <w:pPr>
              <w:pStyle w:val="56"/>
              <w:ind w:firstLine="0" w:firstLineChars="0"/>
              <w:jc w:val="center"/>
              <w:rPr>
                <w:sz w:val="18"/>
                <w:szCs w:val="18"/>
              </w:rPr>
            </w:pPr>
            <w:r>
              <w:rPr>
                <w:rFonts w:hint="eastAsia"/>
                <w:sz w:val="18"/>
                <w:szCs w:val="18"/>
              </w:rPr>
              <w:t>牛油</w:t>
            </w:r>
          </w:p>
        </w:tc>
        <w:tc>
          <w:tcPr>
            <w:tcW w:w="3112" w:type="dxa"/>
            <w:shd w:val="clear" w:color="auto" w:fill="auto"/>
            <w:vAlign w:val="center"/>
          </w:tcPr>
          <w:p w14:paraId="39B1F6A2">
            <w:pPr>
              <w:pStyle w:val="56"/>
              <w:ind w:firstLine="0" w:firstLineChars="0"/>
              <w:jc w:val="center"/>
              <w:rPr>
                <w:sz w:val="18"/>
                <w:szCs w:val="18"/>
              </w:rPr>
            </w:pPr>
            <w:r>
              <w:rPr>
                <w:rFonts w:hint="eastAsia"/>
                <w:sz w:val="18"/>
                <w:szCs w:val="18"/>
              </w:rPr>
              <w:t>17.5</w:t>
            </w:r>
          </w:p>
        </w:tc>
      </w:tr>
      <w:tr w14:paraId="6A7F31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3110" w:type="dxa"/>
            <w:shd w:val="clear" w:color="auto" w:fill="auto"/>
            <w:vAlign w:val="center"/>
          </w:tcPr>
          <w:p w14:paraId="326EACFA">
            <w:pPr>
              <w:pStyle w:val="56"/>
              <w:ind w:firstLine="0" w:firstLineChars="0"/>
              <w:jc w:val="center"/>
              <w:rPr>
                <w:sz w:val="18"/>
                <w:szCs w:val="18"/>
              </w:rPr>
            </w:pPr>
            <w:r>
              <w:rPr>
                <w:rFonts w:hint="eastAsia"/>
                <w:sz w:val="18"/>
                <w:szCs w:val="18"/>
              </w:rPr>
              <w:t>调料</w:t>
            </w:r>
          </w:p>
        </w:tc>
        <w:tc>
          <w:tcPr>
            <w:tcW w:w="3112" w:type="dxa"/>
            <w:shd w:val="clear" w:color="auto" w:fill="auto"/>
            <w:vAlign w:val="center"/>
          </w:tcPr>
          <w:p w14:paraId="5AEEB7AE">
            <w:pPr>
              <w:pStyle w:val="56"/>
              <w:ind w:firstLine="0" w:firstLineChars="0"/>
              <w:jc w:val="center"/>
              <w:rPr>
                <w:sz w:val="18"/>
                <w:szCs w:val="18"/>
              </w:rPr>
            </w:pPr>
            <w:r>
              <w:rPr>
                <w:rFonts w:hint="eastAsia"/>
                <w:sz w:val="18"/>
                <w:szCs w:val="18"/>
              </w:rPr>
              <w:t>白砂糖</w:t>
            </w:r>
          </w:p>
        </w:tc>
        <w:tc>
          <w:tcPr>
            <w:tcW w:w="3112" w:type="dxa"/>
            <w:shd w:val="clear" w:color="auto" w:fill="auto"/>
            <w:vAlign w:val="center"/>
          </w:tcPr>
          <w:p w14:paraId="13096548">
            <w:pPr>
              <w:pStyle w:val="56"/>
              <w:ind w:firstLine="0" w:firstLineChars="0"/>
              <w:jc w:val="center"/>
              <w:rPr>
                <w:sz w:val="18"/>
                <w:szCs w:val="18"/>
              </w:rPr>
            </w:pPr>
            <w:r>
              <w:rPr>
                <w:rFonts w:hint="eastAsia"/>
                <w:sz w:val="18"/>
                <w:szCs w:val="18"/>
              </w:rPr>
              <w:t>20</w:t>
            </w:r>
          </w:p>
        </w:tc>
      </w:tr>
      <w:tr w14:paraId="74892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3110" w:type="dxa"/>
            <w:tcBorders>
              <w:bottom w:val="single" w:color="auto" w:sz="8" w:space="0"/>
            </w:tcBorders>
            <w:shd w:val="clear" w:color="auto" w:fill="auto"/>
            <w:vAlign w:val="center"/>
          </w:tcPr>
          <w:p w14:paraId="2C8E8A21">
            <w:pPr>
              <w:pStyle w:val="56"/>
              <w:ind w:firstLine="0" w:firstLineChars="0"/>
              <w:jc w:val="center"/>
              <w:rPr>
                <w:sz w:val="18"/>
                <w:szCs w:val="18"/>
              </w:rPr>
            </w:pPr>
            <w:r>
              <w:rPr>
                <w:rFonts w:hint="eastAsia"/>
                <w:sz w:val="18"/>
                <w:szCs w:val="18"/>
              </w:rPr>
              <w:t>食品添加剂</w:t>
            </w:r>
          </w:p>
        </w:tc>
        <w:tc>
          <w:tcPr>
            <w:tcW w:w="3112" w:type="dxa"/>
            <w:tcBorders>
              <w:bottom w:val="single" w:color="auto" w:sz="8" w:space="0"/>
            </w:tcBorders>
            <w:shd w:val="clear" w:color="auto" w:fill="auto"/>
            <w:vAlign w:val="center"/>
          </w:tcPr>
          <w:p w14:paraId="7355D459">
            <w:pPr>
              <w:pStyle w:val="56"/>
              <w:ind w:firstLine="0" w:firstLineChars="0"/>
              <w:jc w:val="center"/>
              <w:rPr>
                <w:sz w:val="18"/>
                <w:szCs w:val="18"/>
              </w:rPr>
            </w:pPr>
            <w:r>
              <w:rPr>
                <w:rFonts w:hint="eastAsia"/>
                <w:sz w:val="18"/>
                <w:szCs w:val="18"/>
              </w:rPr>
              <w:t>吉士粉</w:t>
            </w:r>
          </w:p>
        </w:tc>
        <w:tc>
          <w:tcPr>
            <w:tcW w:w="3112" w:type="dxa"/>
            <w:tcBorders>
              <w:bottom w:val="single" w:color="auto" w:sz="8" w:space="0"/>
            </w:tcBorders>
            <w:shd w:val="clear" w:color="auto" w:fill="auto"/>
            <w:vAlign w:val="center"/>
          </w:tcPr>
          <w:p w14:paraId="3EC05BA9">
            <w:pPr>
              <w:pStyle w:val="56"/>
              <w:ind w:firstLine="0" w:firstLineChars="0"/>
              <w:jc w:val="center"/>
              <w:rPr>
                <w:sz w:val="18"/>
                <w:szCs w:val="18"/>
              </w:rPr>
            </w:pPr>
            <w:r>
              <w:rPr>
                <w:rFonts w:hint="eastAsia"/>
                <w:sz w:val="18"/>
                <w:szCs w:val="18"/>
              </w:rPr>
              <w:t>2.5</w:t>
            </w:r>
          </w:p>
        </w:tc>
      </w:tr>
    </w:tbl>
    <w:p w14:paraId="4D0FBB8B">
      <w:pPr>
        <w:pStyle w:val="112"/>
        <w:spacing w:before="120" w:after="120"/>
      </w:pPr>
      <w:r>
        <w:rPr>
          <w:rFonts w:hint="eastAsia"/>
        </w:rPr>
        <w:t>流沙馅料配料表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18FA5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6F9A8F3F">
            <w:pPr>
              <w:pStyle w:val="56"/>
              <w:ind w:firstLine="0" w:firstLineChars="0"/>
              <w:jc w:val="center"/>
              <w:rPr>
                <w:sz w:val="18"/>
                <w:szCs w:val="18"/>
              </w:rPr>
            </w:pPr>
            <w:r>
              <w:rPr>
                <w:rFonts w:hint="eastAsia"/>
                <w:sz w:val="18"/>
                <w:szCs w:val="18"/>
              </w:rPr>
              <w:t>类型</w:t>
            </w:r>
          </w:p>
        </w:tc>
        <w:tc>
          <w:tcPr>
            <w:tcW w:w="3112" w:type="dxa"/>
            <w:tcBorders>
              <w:top w:val="single" w:color="auto" w:sz="8" w:space="0"/>
              <w:bottom w:val="single" w:color="auto" w:sz="8" w:space="0"/>
            </w:tcBorders>
            <w:shd w:val="clear" w:color="auto" w:fill="auto"/>
            <w:vAlign w:val="center"/>
          </w:tcPr>
          <w:p w14:paraId="1776563B">
            <w:pPr>
              <w:pStyle w:val="56"/>
              <w:ind w:firstLine="0" w:firstLineChars="0"/>
              <w:jc w:val="center"/>
              <w:rPr>
                <w:sz w:val="18"/>
                <w:szCs w:val="18"/>
              </w:rPr>
            </w:pPr>
            <w:r>
              <w:rPr>
                <w:rFonts w:hint="eastAsia"/>
                <w:sz w:val="18"/>
                <w:szCs w:val="18"/>
              </w:rPr>
              <w:t>名称</w:t>
            </w:r>
          </w:p>
        </w:tc>
        <w:tc>
          <w:tcPr>
            <w:tcW w:w="3112" w:type="dxa"/>
            <w:tcBorders>
              <w:top w:val="single" w:color="auto" w:sz="8" w:space="0"/>
              <w:bottom w:val="single" w:color="auto" w:sz="8" w:space="0"/>
            </w:tcBorders>
            <w:shd w:val="clear" w:color="auto" w:fill="auto"/>
            <w:vAlign w:val="center"/>
          </w:tcPr>
          <w:p w14:paraId="31D6D01B">
            <w:pPr>
              <w:pStyle w:val="56"/>
              <w:ind w:firstLine="0" w:firstLineChars="0"/>
              <w:jc w:val="center"/>
              <w:rPr>
                <w:sz w:val="18"/>
                <w:szCs w:val="18"/>
              </w:rPr>
            </w:pPr>
            <w:r>
              <w:rPr>
                <w:rFonts w:hint="eastAsia"/>
                <w:sz w:val="18"/>
                <w:szCs w:val="18"/>
              </w:rPr>
              <w:t>用量/g</w:t>
            </w:r>
          </w:p>
        </w:tc>
      </w:tr>
      <w:tr w14:paraId="1A7627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restart"/>
            <w:shd w:val="clear" w:color="auto" w:fill="auto"/>
            <w:vAlign w:val="center"/>
          </w:tcPr>
          <w:p w14:paraId="570B0651">
            <w:pPr>
              <w:pStyle w:val="56"/>
              <w:ind w:firstLine="0" w:firstLineChars="0"/>
              <w:jc w:val="center"/>
              <w:rPr>
                <w:sz w:val="18"/>
                <w:szCs w:val="18"/>
              </w:rPr>
            </w:pPr>
            <w:r>
              <w:rPr>
                <w:rFonts w:hint="eastAsia"/>
                <w:sz w:val="18"/>
                <w:szCs w:val="18"/>
              </w:rPr>
              <w:t>主料</w:t>
            </w:r>
          </w:p>
        </w:tc>
        <w:tc>
          <w:tcPr>
            <w:tcW w:w="3112" w:type="dxa"/>
            <w:shd w:val="clear" w:color="auto" w:fill="auto"/>
            <w:vAlign w:val="center"/>
          </w:tcPr>
          <w:p w14:paraId="5CFE439D">
            <w:pPr>
              <w:pStyle w:val="56"/>
              <w:ind w:firstLine="0" w:firstLineChars="0"/>
              <w:jc w:val="center"/>
              <w:rPr>
                <w:sz w:val="18"/>
                <w:szCs w:val="18"/>
              </w:rPr>
            </w:pPr>
            <w:r>
              <w:rPr>
                <w:rFonts w:hint="eastAsia"/>
                <w:sz w:val="18"/>
                <w:szCs w:val="18"/>
              </w:rPr>
              <w:t>咸蛋黄</w:t>
            </w:r>
          </w:p>
        </w:tc>
        <w:tc>
          <w:tcPr>
            <w:tcW w:w="3112" w:type="dxa"/>
            <w:shd w:val="clear" w:color="auto" w:fill="auto"/>
            <w:vAlign w:val="center"/>
          </w:tcPr>
          <w:p w14:paraId="2174D759">
            <w:pPr>
              <w:pStyle w:val="56"/>
              <w:ind w:firstLine="0" w:firstLineChars="0"/>
              <w:jc w:val="center"/>
              <w:rPr>
                <w:sz w:val="18"/>
                <w:szCs w:val="18"/>
              </w:rPr>
            </w:pPr>
            <w:r>
              <w:rPr>
                <w:rFonts w:hint="eastAsia"/>
                <w:sz w:val="18"/>
                <w:szCs w:val="18"/>
              </w:rPr>
              <w:t>12</w:t>
            </w:r>
            <w:r>
              <w:rPr>
                <w:sz w:val="18"/>
                <w:szCs w:val="18"/>
              </w:rPr>
              <w:t>0</w:t>
            </w:r>
          </w:p>
        </w:tc>
      </w:tr>
      <w:tr w14:paraId="2F787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vMerge w:val="continue"/>
            <w:shd w:val="clear" w:color="auto" w:fill="auto"/>
            <w:vAlign w:val="center"/>
          </w:tcPr>
          <w:p w14:paraId="41DF05D4">
            <w:pPr>
              <w:pStyle w:val="56"/>
              <w:ind w:firstLine="0" w:firstLineChars="0"/>
              <w:jc w:val="center"/>
              <w:rPr>
                <w:sz w:val="18"/>
                <w:szCs w:val="18"/>
              </w:rPr>
            </w:pPr>
          </w:p>
        </w:tc>
        <w:tc>
          <w:tcPr>
            <w:tcW w:w="3112" w:type="dxa"/>
            <w:shd w:val="clear" w:color="auto" w:fill="auto"/>
            <w:vAlign w:val="center"/>
          </w:tcPr>
          <w:p w14:paraId="23EF6824">
            <w:pPr>
              <w:pStyle w:val="56"/>
              <w:ind w:firstLine="0" w:firstLineChars="0"/>
              <w:jc w:val="center"/>
              <w:rPr>
                <w:sz w:val="18"/>
                <w:szCs w:val="18"/>
              </w:rPr>
            </w:pPr>
            <w:r>
              <w:rPr>
                <w:rFonts w:hint="eastAsia"/>
                <w:sz w:val="18"/>
                <w:szCs w:val="18"/>
              </w:rPr>
              <w:t>奶粉</w:t>
            </w:r>
          </w:p>
        </w:tc>
        <w:tc>
          <w:tcPr>
            <w:tcW w:w="3112" w:type="dxa"/>
            <w:shd w:val="clear" w:color="auto" w:fill="auto"/>
            <w:vAlign w:val="center"/>
          </w:tcPr>
          <w:p w14:paraId="327AE38D">
            <w:pPr>
              <w:pStyle w:val="56"/>
              <w:ind w:firstLine="0" w:firstLineChars="0"/>
              <w:jc w:val="center"/>
              <w:rPr>
                <w:sz w:val="18"/>
                <w:szCs w:val="18"/>
              </w:rPr>
            </w:pPr>
            <w:r>
              <w:rPr>
                <w:rFonts w:hint="eastAsia"/>
                <w:sz w:val="18"/>
                <w:szCs w:val="18"/>
              </w:rPr>
              <w:t>15</w:t>
            </w:r>
          </w:p>
        </w:tc>
      </w:tr>
      <w:tr w14:paraId="54849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9" w:hRule="atLeast"/>
          <w:jc w:val="center"/>
        </w:trPr>
        <w:tc>
          <w:tcPr>
            <w:tcW w:w="3110" w:type="dxa"/>
            <w:vMerge w:val="continue"/>
            <w:shd w:val="clear" w:color="auto" w:fill="auto"/>
            <w:vAlign w:val="center"/>
          </w:tcPr>
          <w:p w14:paraId="3B0A3DFE">
            <w:pPr>
              <w:pStyle w:val="56"/>
              <w:ind w:firstLine="0" w:firstLineChars="0"/>
              <w:jc w:val="center"/>
              <w:rPr>
                <w:sz w:val="18"/>
                <w:szCs w:val="18"/>
              </w:rPr>
            </w:pPr>
          </w:p>
        </w:tc>
        <w:tc>
          <w:tcPr>
            <w:tcW w:w="3112" w:type="dxa"/>
            <w:shd w:val="clear" w:color="auto" w:fill="auto"/>
            <w:vAlign w:val="center"/>
          </w:tcPr>
          <w:p w14:paraId="12F9167D">
            <w:pPr>
              <w:pStyle w:val="56"/>
              <w:ind w:firstLine="0" w:firstLineChars="0"/>
              <w:jc w:val="center"/>
              <w:rPr>
                <w:sz w:val="18"/>
                <w:szCs w:val="18"/>
              </w:rPr>
            </w:pPr>
            <w:r>
              <w:rPr>
                <w:rFonts w:hint="eastAsia"/>
                <w:sz w:val="18"/>
                <w:szCs w:val="18"/>
              </w:rPr>
              <w:t>椰浆</w:t>
            </w:r>
          </w:p>
        </w:tc>
        <w:tc>
          <w:tcPr>
            <w:tcW w:w="3112" w:type="dxa"/>
            <w:shd w:val="clear" w:color="auto" w:fill="auto"/>
            <w:vAlign w:val="center"/>
          </w:tcPr>
          <w:p w14:paraId="78E06B62">
            <w:pPr>
              <w:pStyle w:val="56"/>
              <w:ind w:firstLine="0" w:firstLineChars="0"/>
              <w:jc w:val="center"/>
              <w:rPr>
                <w:sz w:val="18"/>
                <w:szCs w:val="18"/>
              </w:rPr>
            </w:pPr>
            <w:r>
              <w:rPr>
                <w:rFonts w:hint="eastAsia"/>
                <w:sz w:val="18"/>
                <w:szCs w:val="18"/>
              </w:rPr>
              <w:t>40</w:t>
            </w:r>
          </w:p>
        </w:tc>
      </w:tr>
      <w:tr w14:paraId="19029D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8" w:hRule="atLeast"/>
          <w:jc w:val="center"/>
        </w:trPr>
        <w:tc>
          <w:tcPr>
            <w:tcW w:w="3110" w:type="dxa"/>
            <w:shd w:val="clear" w:color="auto" w:fill="auto"/>
            <w:vAlign w:val="center"/>
          </w:tcPr>
          <w:p w14:paraId="7D4A5C70">
            <w:pPr>
              <w:pStyle w:val="56"/>
              <w:ind w:firstLine="0" w:firstLineChars="0"/>
              <w:jc w:val="center"/>
              <w:rPr>
                <w:sz w:val="18"/>
                <w:szCs w:val="18"/>
              </w:rPr>
            </w:pPr>
            <w:r>
              <w:rPr>
                <w:rFonts w:hint="eastAsia"/>
                <w:sz w:val="18"/>
                <w:szCs w:val="18"/>
              </w:rPr>
              <w:t>辅料</w:t>
            </w:r>
          </w:p>
        </w:tc>
        <w:tc>
          <w:tcPr>
            <w:tcW w:w="3112" w:type="dxa"/>
            <w:shd w:val="clear" w:color="auto" w:fill="auto"/>
            <w:vAlign w:val="center"/>
          </w:tcPr>
          <w:p w14:paraId="28C92FB9">
            <w:pPr>
              <w:pStyle w:val="56"/>
              <w:ind w:firstLine="0" w:firstLineChars="0"/>
              <w:jc w:val="center"/>
              <w:rPr>
                <w:sz w:val="18"/>
                <w:szCs w:val="18"/>
              </w:rPr>
            </w:pPr>
            <w:r>
              <w:rPr>
                <w:rFonts w:hint="eastAsia"/>
                <w:sz w:val="18"/>
                <w:szCs w:val="18"/>
              </w:rPr>
              <w:t>牛油</w:t>
            </w:r>
          </w:p>
        </w:tc>
        <w:tc>
          <w:tcPr>
            <w:tcW w:w="3112" w:type="dxa"/>
            <w:shd w:val="clear" w:color="auto" w:fill="auto"/>
            <w:vAlign w:val="center"/>
          </w:tcPr>
          <w:p w14:paraId="49388993">
            <w:pPr>
              <w:pStyle w:val="56"/>
              <w:ind w:firstLine="0" w:firstLineChars="0"/>
              <w:jc w:val="center"/>
              <w:rPr>
                <w:sz w:val="18"/>
                <w:szCs w:val="18"/>
              </w:rPr>
            </w:pPr>
            <w:r>
              <w:rPr>
                <w:rFonts w:hint="eastAsia"/>
                <w:sz w:val="18"/>
                <w:szCs w:val="18"/>
              </w:rPr>
              <w:t>150</w:t>
            </w:r>
          </w:p>
        </w:tc>
      </w:tr>
      <w:tr w14:paraId="311B2D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3110" w:type="dxa"/>
            <w:tcBorders>
              <w:bottom w:val="single" w:color="auto" w:sz="8" w:space="0"/>
            </w:tcBorders>
            <w:shd w:val="clear" w:color="auto" w:fill="auto"/>
            <w:vAlign w:val="center"/>
          </w:tcPr>
          <w:p w14:paraId="145499D9">
            <w:pPr>
              <w:pStyle w:val="56"/>
              <w:ind w:firstLine="0" w:firstLineChars="0"/>
              <w:jc w:val="center"/>
              <w:rPr>
                <w:sz w:val="18"/>
                <w:szCs w:val="18"/>
              </w:rPr>
            </w:pPr>
            <w:r>
              <w:rPr>
                <w:rFonts w:hint="eastAsia"/>
                <w:sz w:val="18"/>
                <w:szCs w:val="18"/>
              </w:rPr>
              <w:t>调料</w:t>
            </w:r>
          </w:p>
        </w:tc>
        <w:tc>
          <w:tcPr>
            <w:tcW w:w="3112" w:type="dxa"/>
            <w:tcBorders>
              <w:bottom w:val="single" w:color="auto" w:sz="8" w:space="0"/>
            </w:tcBorders>
            <w:shd w:val="clear" w:color="auto" w:fill="auto"/>
            <w:vAlign w:val="center"/>
          </w:tcPr>
          <w:p w14:paraId="0C9ECCC9">
            <w:pPr>
              <w:pStyle w:val="56"/>
              <w:ind w:firstLine="0" w:firstLineChars="0"/>
              <w:jc w:val="center"/>
              <w:rPr>
                <w:sz w:val="18"/>
                <w:szCs w:val="18"/>
              </w:rPr>
            </w:pPr>
            <w:r>
              <w:rPr>
                <w:rFonts w:hint="eastAsia"/>
                <w:sz w:val="18"/>
                <w:szCs w:val="18"/>
              </w:rPr>
              <w:t>白砂糖</w:t>
            </w:r>
          </w:p>
        </w:tc>
        <w:tc>
          <w:tcPr>
            <w:tcW w:w="3112" w:type="dxa"/>
            <w:tcBorders>
              <w:bottom w:val="single" w:color="auto" w:sz="8" w:space="0"/>
            </w:tcBorders>
            <w:shd w:val="clear" w:color="auto" w:fill="auto"/>
            <w:vAlign w:val="center"/>
          </w:tcPr>
          <w:p w14:paraId="43230247">
            <w:pPr>
              <w:pStyle w:val="56"/>
              <w:ind w:firstLine="0" w:firstLineChars="0"/>
              <w:jc w:val="center"/>
              <w:rPr>
                <w:sz w:val="18"/>
                <w:szCs w:val="18"/>
              </w:rPr>
            </w:pPr>
            <w:r>
              <w:rPr>
                <w:rFonts w:hint="eastAsia"/>
                <w:sz w:val="18"/>
                <w:szCs w:val="18"/>
              </w:rPr>
              <w:t>75</w:t>
            </w:r>
          </w:p>
        </w:tc>
      </w:tr>
    </w:tbl>
    <w:p w14:paraId="20F89AE2">
      <w:pPr>
        <w:pStyle w:val="56"/>
        <w:ind w:firstLine="420"/>
      </w:pPr>
    </w:p>
    <w:p w14:paraId="7AB3C4B8">
      <w:pPr>
        <w:pStyle w:val="165"/>
      </w:pPr>
      <w:r>
        <w:rPr>
          <w:rFonts w:hint="eastAsia"/>
        </w:rPr>
        <w:t>可根据口味不同</w:t>
      </w:r>
      <w:r>
        <w:t>适当增减辅料及调料的种类</w:t>
      </w:r>
      <w:r>
        <w:rPr>
          <w:rFonts w:hint="eastAsia"/>
        </w:rPr>
        <w:t>和用量</w:t>
      </w:r>
      <w:r>
        <w:t>。</w:t>
      </w:r>
    </w:p>
    <w:p w14:paraId="5D8ED19C">
      <w:pPr>
        <w:pStyle w:val="105"/>
        <w:spacing w:before="120" w:after="120"/>
      </w:pPr>
      <w:r>
        <w:rPr>
          <w:rFonts w:hint="eastAsia"/>
        </w:rPr>
        <w:t>烹制</w:t>
      </w:r>
    </w:p>
    <w:p w14:paraId="4B0C36CC">
      <w:pPr>
        <w:pStyle w:val="65"/>
        <w:spacing w:before="120" w:after="120"/>
      </w:pPr>
      <w:r>
        <w:rPr>
          <w:rFonts w:hint="eastAsia"/>
        </w:rPr>
        <w:t>烹饪技法</w:t>
      </w:r>
    </w:p>
    <w:p w14:paraId="2E9F03E1">
      <w:pPr>
        <w:pStyle w:val="56"/>
        <w:ind w:firstLine="420"/>
      </w:pPr>
      <w:r>
        <w:rPr>
          <w:rFonts w:hint="eastAsia"/>
        </w:rPr>
        <w:t>奶皇流沙包</w:t>
      </w:r>
      <w:r>
        <w:t>的主要</w:t>
      </w:r>
      <w:r>
        <w:rPr>
          <w:rFonts w:hint="eastAsia"/>
        </w:rPr>
        <w:t>技法</w:t>
      </w:r>
      <w:r>
        <w:t>为</w:t>
      </w:r>
      <w:r>
        <w:rPr>
          <w:rFonts w:hint="eastAsia"/>
        </w:rPr>
        <w:t>“蒸”。</w:t>
      </w:r>
    </w:p>
    <w:p w14:paraId="2564AB6D">
      <w:pPr>
        <w:pStyle w:val="65"/>
        <w:spacing w:before="120" w:after="120"/>
      </w:pPr>
      <w:r>
        <w:rPr>
          <w:rFonts w:hint="eastAsia"/>
        </w:rPr>
        <w:t>面团制作</w:t>
      </w:r>
    </w:p>
    <w:p w14:paraId="22114286">
      <w:pPr>
        <w:pStyle w:val="164"/>
        <w:ind w:left="-2" w:leftChars="-1"/>
      </w:pPr>
      <w:r>
        <w:rPr>
          <w:rFonts w:hint="eastAsia"/>
        </w:rPr>
        <w:t>按烹制2</w:t>
      </w:r>
      <w:r>
        <w:t>0</w:t>
      </w:r>
      <w:r>
        <w:rPr>
          <w:rFonts w:hint="eastAsia"/>
        </w:rPr>
        <w:t>个奶皇流沙包的皮料用量，对照表2，取低筋面粉、泡打粉混合过筛。</w:t>
      </w:r>
    </w:p>
    <w:p w14:paraId="0B31E4ED">
      <w:pPr>
        <w:pStyle w:val="164"/>
        <w:ind w:left="-2" w:leftChars="-1"/>
      </w:pPr>
      <w:r>
        <w:rPr>
          <w:rFonts w:hint="eastAsia"/>
        </w:rPr>
        <w:t>将白砂糖在水中溶化后，放入过筛后的粉中，加入猪油、酵母，拌匀和成面团。</w:t>
      </w:r>
    </w:p>
    <w:p w14:paraId="14280E33">
      <w:pPr>
        <w:pStyle w:val="164"/>
        <w:ind w:left="-2" w:leftChars="-1"/>
      </w:pPr>
      <w:r>
        <w:rPr>
          <w:rFonts w:hint="eastAsia"/>
        </w:rPr>
        <w:t>面团经反复揉搓后，将其过压面机压至顺滑。</w:t>
      </w:r>
    </w:p>
    <w:p w14:paraId="5FB5738C">
      <w:pPr>
        <w:pStyle w:val="65"/>
        <w:spacing w:before="120" w:after="120"/>
      </w:pPr>
      <w:r>
        <w:rPr>
          <w:rFonts w:hint="eastAsia"/>
        </w:rPr>
        <w:t>奶皇馅制作</w:t>
      </w:r>
    </w:p>
    <w:p w14:paraId="4F1EA477">
      <w:pPr>
        <w:pStyle w:val="164"/>
        <w:ind w:left="-2" w:leftChars="-1"/>
      </w:pPr>
      <w:r>
        <w:rPr>
          <w:rFonts w:hint="eastAsia"/>
        </w:rPr>
        <w:t>按烹制2</w:t>
      </w:r>
      <w:r>
        <w:t>0</w:t>
      </w:r>
      <w:r>
        <w:rPr>
          <w:rFonts w:hint="eastAsia"/>
        </w:rPr>
        <w:t>个奶皇流沙包的所需奶皇馅用量，对照表</w:t>
      </w:r>
      <w:r>
        <w:t>3</w:t>
      </w:r>
      <w:r>
        <w:rPr>
          <w:rFonts w:hint="eastAsia"/>
        </w:rPr>
        <w:t>，取全脂淡奶、椰浆、玉米粉、吉士粉，混</w:t>
      </w:r>
      <w:r>
        <w:rPr>
          <w:rFonts w:hint="eastAsia"/>
          <w:lang w:val="en-US" w:eastAsia="zh-CN"/>
        </w:rPr>
        <w:t>合</w:t>
      </w:r>
      <w:bookmarkStart w:id="25" w:name="_GoBack"/>
      <w:bookmarkEnd w:id="25"/>
      <w:r>
        <w:rPr>
          <w:rFonts w:hint="eastAsia"/>
        </w:rPr>
        <w:t>拌匀成粉浆。</w:t>
      </w:r>
    </w:p>
    <w:p w14:paraId="65984491">
      <w:pPr>
        <w:pStyle w:val="164"/>
        <w:ind w:left="-2" w:leftChars="-1"/>
      </w:pPr>
      <w:r>
        <w:rPr>
          <w:rFonts w:hint="eastAsia"/>
        </w:rPr>
        <w:t>热锅，按表3中的用量分别加入水、白砂糖和牛油，小火煮沸。</w:t>
      </w:r>
    </w:p>
    <w:p w14:paraId="1D8B58A0">
      <w:pPr>
        <w:pStyle w:val="164"/>
        <w:ind w:left="-2" w:leftChars="-1"/>
      </w:pPr>
      <w:r>
        <w:rPr>
          <w:rFonts w:hint="eastAsia"/>
        </w:rPr>
        <w:t>将粉浆缓慢倒入锅中，边倒边搅拌，直至成糊状，倒入容器中冷却。</w:t>
      </w:r>
    </w:p>
    <w:p w14:paraId="05D3C5D3">
      <w:pPr>
        <w:pStyle w:val="65"/>
        <w:spacing w:before="120" w:after="120"/>
      </w:pPr>
      <w:r>
        <w:rPr>
          <w:rFonts w:hint="eastAsia"/>
        </w:rPr>
        <w:t>流沙馅制作</w:t>
      </w:r>
    </w:p>
    <w:p w14:paraId="2858DF02">
      <w:pPr>
        <w:pStyle w:val="164"/>
        <w:ind w:left="-2" w:leftChars="-1"/>
      </w:pPr>
      <w:r>
        <w:rPr>
          <w:rFonts w:hint="eastAsia"/>
        </w:rPr>
        <w:t>将咸蛋焗熟直至出油，自然冷却后，取蛋黄，碾碎。</w:t>
      </w:r>
    </w:p>
    <w:p w14:paraId="747021C5">
      <w:pPr>
        <w:pStyle w:val="164"/>
        <w:ind w:left="-2" w:leftChars="-1"/>
      </w:pPr>
      <w:r>
        <w:rPr>
          <w:rFonts w:hint="eastAsia"/>
        </w:rPr>
        <w:t>按烹制2</w:t>
      </w:r>
      <w:r>
        <w:t>0</w:t>
      </w:r>
      <w:r>
        <w:rPr>
          <w:rFonts w:hint="eastAsia"/>
        </w:rPr>
        <w:t>个奶皇流沙包的所需流沙馅用量，对照表</w:t>
      </w:r>
      <w:r>
        <w:t>4</w:t>
      </w:r>
      <w:r>
        <w:rPr>
          <w:rFonts w:hint="eastAsia"/>
        </w:rPr>
        <w:t>，取馅料原料，拌匀，最后加入牛油，拌匀，放入冰箱</w:t>
      </w:r>
      <w:r>
        <w:rPr>
          <w:rFonts w:ascii="Arial" w:hAnsi="Arial" w:cs="Arial"/>
          <w:szCs w:val="21"/>
          <w:shd w:val="clear" w:color="auto" w:fill="FFFFFF"/>
        </w:rPr>
        <w:t>冷</w:t>
      </w:r>
      <w:r>
        <w:t>藏室中凝固</w:t>
      </w:r>
      <w:r>
        <w:rPr>
          <w:rFonts w:hint="eastAsia"/>
        </w:rPr>
        <w:t>成形，即成流沙馅。</w:t>
      </w:r>
    </w:p>
    <w:p w14:paraId="0CCC7ECD">
      <w:pPr>
        <w:pStyle w:val="65"/>
        <w:spacing w:before="120" w:after="120"/>
      </w:pPr>
      <w:r>
        <w:rPr>
          <w:rFonts w:hint="eastAsia"/>
        </w:rPr>
        <w:t>馅料调配</w:t>
      </w:r>
    </w:p>
    <w:p w14:paraId="1C29383F">
      <w:pPr>
        <w:pStyle w:val="56"/>
        <w:ind w:firstLine="420"/>
      </w:pPr>
      <w:r>
        <w:rPr>
          <w:rFonts w:hint="eastAsia"/>
        </w:rPr>
        <w:t>按1:2比例取奶皇馅和流沙馅，拌匀。</w:t>
      </w:r>
    </w:p>
    <w:p w14:paraId="745F7E15">
      <w:pPr>
        <w:pStyle w:val="65"/>
        <w:spacing w:before="120" w:after="120"/>
      </w:pPr>
      <w:r>
        <w:rPr>
          <w:rFonts w:hint="eastAsia"/>
        </w:rPr>
        <w:t>成形</w:t>
      </w:r>
    </w:p>
    <w:p w14:paraId="0E74EA7C">
      <w:pPr>
        <w:pStyle w:val="56"/>
        <w:ind w:firstLine="420"/>
      </w:pPr>
      <w:r>
        <w:rPr>
          <w:rFonts w:hint="eastAsia"/>
        </w:rPr>
        <w:t>将面团搓成长条，分成剂子（约35</w:t>
      </w:r>
      <w:r>
        <w:t> </w:t>
      </w:r>
      <w:r>
        <w:rPr>
          <w:rFonts w:hint="eastAsia"/>
        </w:rPr>
        <w:t>g</w:t>
      </w:r>
      <w:r>
        <w:rPr>
          <w:rFonts w:hint="eastAsia" w:hAnsi="宋体"/>
        </w:rPr>
        <w:t>～</w:t>
      </w:r>
      <w:r>
        <w:rPr>
          <w:rFonts w:hint="eastAsia"/>
        </w:rPr>
        <w:t>40</w:t>
      </w:r>
      <w:r>
        <w:t> </w:t>
      </w:r>
      <w:r>
        <w:rPr>
          <w:rFonts w:hint="eastAsia"/>
        </w:rPr>
        <w:t>g）压扁，用擀面杖将其擀成中间厚边缘薄的皮，包入约2</w:t>
      </w:r>
      <w:r>
        <w:t>0 </w:t>
      </w:r>
      <w:r>
        <w:rPr>
          <w:rFonts w:hint="eastAsia"/>
        </w:rPr>
        <w:t>g～</w:t>
      </w:r>
      <w:r>
        <w:t>2</w:t>
      </w:r>
      <w:r>
        <w:rPr>
          <w:rFonts w:hint="eastAsia"/>
        </w:rPr>
        <w:t>5</w:t>
      </w:r>
      <w:r>
        <w:t> </w:t>
      </w:r>
      <w:r>
        <w:rPr>
          <w:rFonts w:hint="eastAsia"/>
        </w:rPr>
        <w:t>g奶皇流沙馅，呈圆球形。</w:t>
      </w:r>
    </w:p>
    <w:p w14:paraId="3A6A3A8C">
      <w:pPr>
        <w:pStyle w:val="179"/>
      </w:pPr>
      <w:r>
        <w:rPr>
          <w:rFonts w:hint="eastAsia"/>
          <w:shd w:val="clear" w:color="auto" w:fill="FFFFFF"/>
        </w:rPr>
        <w:t>剂子是指做馒头、饺子、包子等食物的时候，从和好了的长条形面上用刀切下或者用手揪下大小均匀的小块儿</w:t>
      </w:r>
      <w:r>
        <w:rPr>
          <w:shd w:val="clear" w:color="auto" w:fill="FFFFFF"/>
        </w:rPr>
        <w:t>。</w:t>
      </w:r>
    </w:p>
    <w:p w14:paraId="36545E74">
      <w:pPr>
        <w:pStyle w:val="65"/>
        <w:spacing w:before="120" w:after="120"/>
      </w:pPr>
      <w:r>
        <w:rPr>
          <w:rFonts w:hint="eastAsia"/>
        </w:rPr>
        <w:t>成熟出品</w:t>
      </w:r>
    </w:p>
    <w:p w14:paraId="5DB865F3">
      <w:pPr>
        <w:pStyle w:val="56"/>
        <w:ind w:firstLine="420"/>
      </w:pPr>
      <w:r>
        <w:rPr>
          <w:rFonts w:hint="eastAsia"/>
        </w:rPr>
        <w:t>将生坯放入刷过油的蒸笼上，加盖静置发酵约1 h（视天气冷暖灵活掌握发酵时间，一般气温越低，时间越长），旺火蒸约</w:t>
      </w:r>
      <w:r>
        <w:t>6 </w:t>
      </w:r>
      <w:r>
        <w:rPr>
          <w:rFonts w:hint="eastAsia"/>
        </w:rPr>
        <w:t>min至熟。</w:t>
      </w:r>
    </w:p>
    <w:p w14:paraId="062C0501">
      <w:pPr>
        <w:pStyle w:val="104"/>
        <w:spacing w:before="240" w:after="240"/>
      </w:pPr>
      <w:r>
        <w:rPr>
          <w:rFonts w:hint="eastAsia"/>
        </w:rPr>
        <w:t>食用</w:t>
      </w:r>
    </w:p>
    <w:p w14:paraId="61C8B627">
      <w:pPr>
        <w:pStyle w:val="56"/>
        <w:ind w:firstLine="420"/>
      </w:pPr>
      <w:r>
        <w:rPr>
          <w:rFonts w:hint="eastAsia"/>
        </w:rPr>
        <w:t>宜趁热食用。</w:t>
      </w:r>
    </w:p>
    <w:p w14:paraId="6C00D83F">
      <w:pPr>
        <w:pStyle w:val="104"/>
        <w:spacing w:before="240" w:after="240"/>
      </w:pPr>
      <w:r>
        <w:rPr>
          <w:rFonts w:hint="eastAsia"/>
        </w:rPr>
        <w:t>特点</w:t>
      </w:r>
    </w:p>
    <w:p w14:paraId="7774E02B">
      <w:pPr>
        <w:pStyle w:val="56"/>
        <w:ind w:firstLine="420"/>
      </w:pPr>
      <w:r>
        <w:rPr>
          <w:rFonts w:hint="eastAsia"/>
        </w:rPr>
        <w:t>奶皇流沙包具有如下特点</w:t>
      </w:r>
      <w:r>
        <w:t>：</w:t>
      </w:r>
    </w:p>
    <w:p w14:paraId="59C8D86A">
      <w:pPr>
        <w:pStyle w:val="132"/>
      </w:pPr>
      <w:r>
        <w:rPr>
          <w:rFonts w:hint="eastAsia"/>
        </w:rPr>
        <w:t>色白光亮，质感绵软；</w:t>
      </w:r>
    </w:p>
    <w:p w14:paraId="09235206">
      <w:pPr>
        <w:pStyle w:val="132"/>
      </w:pPr>
      <w:r>
        <w:rPr>
          <w:rFonts w:hint="eastAsia"/>
        </w:rPr>
        <w:t>馅料润滑，色泽鲜黄；</w:t>
      </w:r>
    </w:p>
    <w:p w14:paraId="2B0E58CB">
      <w:pPr>
        <w:pStyle w:val="132"/>
      </w:pPr>
      <w:r>
        <w:rPr>
          <w:rFonts w:hint="eastAsia"/>
        </w:rPr>
        <w:t>滋味甜中带咸。</w:t>
      </w:r>
    </w:p>
    <w:p w14:paraId="60712874">
      <w:pPr>
        <w:pStyle w:val="179"/>
        <w:tabs>
          <w:tab w:val="center" w:pos="4677"/>
        </w:tabs>
      </w:pPr>
      <w:r>
        <w:rPr>
          <w:rFonts w:hint="eastAsia"/>
        </w:rPr>
        <w:t>成品图</w:t>
      </w:r>
      <w:r>
        <w:t>参见附录</w:t>
      </w:r>
      <w:r>
        <w:rPr>
          <w:rFonts w:hint="eastAsia"/>
        </w:rPr>
        <w:t>A。</w:t>
      </w:r>
    </w:p>
    <w:p w14:paraId="21E77B33">
      <w:pPr>
        <w:tabs>
          <w:tab w:val="center" w:pos="4677"/>
        </w:tabs>
        <w:sectPr>
          <w:headerReference r:id="rId13" w:type="default"/>
          <w:footerReference r:id="rId15" w:type="default"/>
          <w:headerReference r:id="rId14" w:type="even"/>
          <w:footerReference r:id="rId16" w:type="even"/>
          <w:pgSz w:w="11906" w:h="16838"/>
          <w:pgMar w:top="2410" w:right="1134" w:bottom="1134" w:left="1134" w:header="1418" w:footer="1134" w:gutter="284"/>
          <w:pgNumType w:start="1"/>
          <w:cols w:space="425" w:num="1"/>
          <w:formProt w:val="0"/>
          <w:docGrid w:linePitch="312" w:charSpace="0"/>
        </w:sectPr>
      </w:pPr>
    </w:p>
    <w:bookmarkEnd w:id="2"/>
    <w:p w14:paraId="108F007C">
      <w:pPr>
        <w:pStyle w:val="198"/>
        <w:rPr>
          <w:vanish w:val="0"/>
        </w:rPr>
      </w:pPr>
      <w:bookmarkStart w:id="22" w:name="BookMark5"/>
    </w:p>
    <w:p w14:paraId="5912466C">
      <w:pPr>
        <w:pStyle w:val="199"/>
        <w:rPr>
          <w:vanish w:val="0"/>
        </w:rPr>
      </w:pPr>
    </w:p>
    <w:p w14:paraId="2D2491F9">
      <w:pPr>
        <w:pStyle w:val="76"/>
        <w:spacing w:before="60" w:after="120"/>
      </w:pPr>
      <w:r>
        <w:br w:type="textWrapping"/>
      </w:r>
      <w:r>
        <w:rPr>
          <w:rFonts w:hint="eastAsia"/>
        </w:rPr>
        <w:t>（资料性）</w:t>
      </w:r>
      <w:r>
        <w:br w:type="textWrapping"/>
      </w:r>
      <w:r>
        <w:rPr>
          <w:rFonts w:hint="eastAsia"/>
        </w:rPr>
        <w:t>成品图片</w:t>
      </w:r>
    </w:p>
    <w:p w14:paraId="6F00D725">
      <w:pPr>
        <w:pStyle w:val="56"/>
        <w:ind w:firstLine="420"/>
      </w:pPr>
      <w:r>
        <w:rPr>
          <w:rFonts w:hint="eastAsia"/>
        </w:rPr>
        <w:t>奶皇流沙包成品图参见图A.</w:t>
      </w:r>
      <w:r>
        <w:t>1</w:t>
      </w:r>
      <w:r>
        <w:rPr>
          <w:rFonts w:hint="eastAsia"/>
        </w:rPr>
        <w:t>。</w:t>
      </w:r>
    </w:p>
    <w:p w14:paraId="0E4A908B">
      <w:pPr>
        <w:pStyle w:val="56"/>
        <w:ind w:firstLine="420"/>
      </w:pPr>
    </w:p>
    <w:p w14:paraId="5D97DFC3">
      <w:pPr>
        <w:pStyle w:val="56"/>
        <w:ind w:firstLine="140" w:firstLineChars="67"/>
        <w:jc w:val="center"/>
      </w:pPr>
      <w:r>
        <w:drawing>
          <wp:inline distT="0" distB="0" distL="0" distR="0">
            <wp:extent cx="4707255" cy="3761105"/>
            <wp:effectExtent l="0" t="0" r="0" b="0"/>
            <wp:docPr id="2088070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07072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07255" cy="3761105"/>
                    </a:xfrm>
                    <a:prstGeom prst="rect">
                      <a:avLst/>
                    </a:prstGeom>
                    <a:noFill/>
                    <a:ln>
                      <a:noFill/>
                    </a:ln>
                  </pic:spPr>
                </pic:pic>
              </a:graphicData>
            </a:graphic>
          </wp:inline>
        </w:drawing>
      </w:r>
    </w:p>
    <w:p w14:paraId="38E1F902">
      <w:pPr>
        <w:pStyle w:val="83"/>
        <w:spacing w:before="120" w:after="120"/>
      </w:pPr>
      <w:r>
        <w:rPr>
          <w:rFonts w:hint="eastAsia"/>
        </w:rPr>
        <w:t>奶皇流沙包图</w:t>
      </w:r>
    </w:p>
    <w:p w14:paraId="501A908D">
      <w:pPr>
        <w:widowControl/>
        <w:adjustRightInd/>
        <w:spacing w:line="240" w:lineRule="auto"/>
        <w:jc w:val="left"/>
      </w:pPr>
      <w:r>
        <w:br w:type="page"/>
      </w:r>
    </w:p>
    <w:bookmarkEnd w:id="22"/>
    <w:p w14:paraId="26284E5C">
      <w:pPr>
        <w:pStyle w:val="63"/>
        <w:spacing w:before="96" w:after="120"/>
      </w:pPr>
      <w:bookmarkStart w:id="23" w:name="BookMark6"/>
      <w:r>
        <w:rPr>
          <w:rFonts w:hint="eastAsia"/>
          <w:spacing w:val="105"/>
        </w:rPr>
        <w:t>参考文</w:t>
      </w:r>
      <w:r>
        <w:rPr>
          <w:rFonts w:hint="eastAsia"/>
        </w:rPr>
        <w:t>献</w:t>
      </w:r>
    </w:p>
    <w:p w14:paraId="7352F0CB">
      <w:pPr>
        <w:pStyle w:val="56"/>
        <w:ind w:firstLine="420"/>
      </w:pPr>
      <w:r>
        <w:rPr>
          <w:rFonts w:hint="eastAsia"/>
        </w:rPr>
        <w:t>[1]</w:t>
      </w:r>
      <w:r>
        <w:t xml:space="preserve"> </w:t>
      </w:r>
      <w:r>
        <w:rPr>
          <w:rFonts w:hint="eastAsia"/>
        </w:rPr>
        <w:t>粤点制作（中级、高级）[M]，高等教育出版社，2</w:t>
      </w:r>
      <w:r>
        <w:t>021</w:t>
      </w:r>
      <w:r>
        <w:rPr>
          <w:rFonts w:hint="eastAsia"/>
        </w:rPr>
        <w:t>:112</w:t>
      </w:r>
      <w:r>
        <w:t xml:space="preserve">. </w:t>
      </w:r>
    </w:p>
    <w:p w14:paraId="4FEC7FA0">
      <w:pPr>
        <w:pStyle w:val="56"/>
        <w:ind w:firstLine="420"/>
      </w:pPr>
      <w:r>
        <w:rPr>
          <w:rFonts w:hint="eastAsia"/>
        </w:rPr>
        <w:t>[2] 香港特别行政区 食物业规例(第132章).</w:t>
      </w:r>
    </w:p>
    <w:p w14:paraId="3EE8FBE9">
      <w:pPr>
        <w:pStyle w:val="56"/>
        <w:ind w:firstLine="420"/>
      </w:pPr>
      <w:r>
        <w:rPr>
          <w:rFonts w:hint="eastAsia"/>
        </w:rPr>
        <w:t>[3] 澳门特别行政区 食品安全法（第5/2013号).</w:t>
      </w:r>
    </w:p>
    <w:p w14:paraId="0B14EADF">
      <w:pPr>
        <w:pStyle w:val="56"/>
        <w:ind w:firstLine="420"/>
      </w:pPr>
      <w:r>
        <w:rPr>
          <w:rFonts w:hint="eastAsia"/>
        </w:rPr>
        <w:t>[4] 澳门特别行政区 酒店业场所业务法（第8/2021号).</w:t>
      </w:r>
    </w:p>
    <w:bookmarkEnd w:id="23"/>
    <w:p w14:paraId="3C831C97">
      <w:pPr>
        <w:pStyle w:val="56"/>
        <w:ind w:firstLine="0" w:firstLineChars="0"/>
        <w:jc w:val="center"/>
      </w:pPr>
      <w:bookmarkStart w:id="24" w:name="BookMark8"/>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stretch>
                      <a:fillRect/>
                    </a:stretch>
                  </pic:blipFill>
                  <pic:spPr>
                    <a:xfrm>
                      <a:off x="0" y="0"/>
                      <a:ext cx="1485900" cy="317500"/>
                    </a:xfrm>
                    <a:prstGeom prst="rect">
                      <a:avLst/>
                    </a:prstGeom>
                  </pic:spPr>
                </pic:pic>
              </a:graphicData>
            </a:graphic>
          </wp:inline>
        </w:drawing>
      </w:r>
      <w:bookmarkEnd w:id="24"/>
    </w:p>
    <w:sectPr>
      <w:headerReference r:id="rId17" w:type="default"/>
      <w:footerReference r:id="rId19" w:type="default"/>
      <w:headerReference r:id="rId18" w:type="even"/>
      <w:footerReference r:id="rId20"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31E8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64C3A">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941D6">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826DE">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F807D">
    <w:pPr>
      <w:pStyle w:val="52"/>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FD1BA">
    <w:pPr>
      <w:pStyle w:val="51"/>
    </w:pPr>
    <w:r>
      <w:fldChar w:fldCharType="begin"/>
    </w:r>
    <w:r>
      <w:instrText xml:space="preserve"> PAGE   \* MERGEFORMAT \* MERGEFORMAT </w:instrText>
    </w:r>
    <w:r>
      <w:fldChar w:fldCharType="separate"/>
    </w:r>
    <w: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A8E5C">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BBCF">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32B7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1D47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38981">
    <w:pPr>
      <w:pStyle w:val="61"/>
    </w:pPr>
    <w:r>
      <w:fldChar w:fldCharType="begin"/>
    </w:r>
    <w:r>
      <w:instrText xml:space="preserve"> STYLEREF  标准文件_文件编号  \* MERGEFORMAT </w:instrText>
    </w:r>
    <w:r>
      <w:fldChar w:fldCharType="separate"/>
    </w:r>
    <w:r>
      <w:t>T/GDPRXH 73—2024，T/SDRA 32—2024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D0AF2">
    <w:pPr>
      <w:pStyle w:val="62"/>
    </w:pPr>
    <w:r>
      <w:fldChar w:fldCharType="begin"/>
    </w:r>
    <w:r>
      <w:instrText xml:space="preserve"> STYLEREF  标准文件_文件编号 \* MERGEFORMAT </w:instrText>
    </w:r>
    <w:r>
      <w:fldChar w:fldCharType="separate"/>
    </w:r>
    <w:r>
      <w:t>T/GDPRXH 73—2024，T/SDRA 32—2024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8BD61">
    <w:pPr>
      <w:pStyle w:val="61"/>
    </w:pPr>
    <w:r>
      <w:fldChar w:fldCharType="begin"/>
    </w:r>
    <w:r>
      <w:instrText xml:space="preserve"> STYLEREF  标准文件_文件编号  \* MERGEFORMAT </w:instrText>
    </w:r>
    <w:r>
      <w:fldChar w:fldCharType="separate"/>
    </w:r>
    <w:r>
      <w:t>T/GDPRXH 73—2024，T/SDRA 32—2024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F0D79">
    <w:pPr>
      <w:pStyle w:val="62"/>
    </w:pPr>
    <w:r>
      <w:fldChar w:fldCharType="begin"/>
    </w:r>
    <w:r>
      <w:instrText xml:space="preserve"> STYLEREF  标准文件_文件编号 \* MERGEFORMAT </w:instrText>
    </w:r>
    <w:r>
      <w:fldChar w:fldCharType="separate"/>
    </w:r>
    <w:r>
      <w:t>T/GDPRXH 73—2024，T/SDRA 32—2024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063C">
    <w:pPr>
      <w:pStyle w:val="61"/>
    </w:pPr>
    <w:r>
      <w:fldChar w:fldCharType="begin"/>
    </w:r>
    <w:r>
      <w:instrText xml:space="preserve"> STYLEREF  标准文件_文件编号  \* MERGEFORMAT </w:instrText>
    </w:r>
    <w:r>
      <w:fldChar w:fldCharType="separate"/>
    </w:r>
    <w:r>
      <w:t>T/GDPRXH 73—2024，T/SDRA 32—2024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35376">
    <w:pPr>
      <w:pStyle w:val="62"/>
    </w:pPr>
    <w:r>
      <w:fldChar w:fldCharType="begin"/>
    </w:r>
    <w:r>
      <w:instrText xml:space="preserve"> STYLEREF  标准文件_文件编号 \* MERGEFORMAT </w:instrText>
    </w:r>
    <w:r>
      <w:fldChar w:fldCharType="separate"/>
    </w:r>
    <w:r>
      <w:t>T/GDPRXH 73—2024，T/SDRA 32—2024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710"/>
        </w:tabs>
        <w:ind w:left="710"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993"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27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2694"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U0NGZjYmRiZGVjNmNlNTg4YTQxNjUyYWVlNDQ2MGUifQ=="/>
  </w:docVars>
  <w:rsids>
    <w:rsidRoot w:val="00503400"/>
    <w:rsid w:val="0000040A"/>
    <w:rsid w:val="00000A94"/>
    <w:rsid w:val="0000105E"/>
    <w:rsid w:val="000015B4"/>
    <w:rsid w:val="00001860"/>
    <w:rsid w:val="00001972"/>
    <w:rsid w:val="00001D9A"/>
    <w:rsid w:val="00005F5C"/>
    <w:rsid w:val="00006173"/>
    <w:rsid w:val="00006FE3"/>
    <w:rsid w:val="00007B3A"/>
    <w:rsid w:val="000100F6"/>
    <w:rsid w:val="000104AC"/>
    <w:rsid w:val="000107E0"/>
    <w:rsid w:val="00011E13"/>
    <w:rsid w:val="00011FDE"/>
    <w:rsid w:val="00012FFD"/>
    <w:rsid w:val="000136AE"/>
    <w:rsid w:val="00014162"/>
    <w:rsid w:val="00014340"/>
    <w:rsid w:val="00015DF1"/>
    <w:rsid w:val="00016A9C"/>
    <w:rsid w:val="00016E9D"/>
    <w:rsid w:val="00022184"/>
    <w:rsid w:val="00022762"/>
    <w:rsid w:val="000238E0"/>
    <w:rsid w:val="00023996"/>
    <w:rsid w:val="0002440C"/>
    <w:rsid w:val="000249DB"/>
    <w:rsid w:val="0002595E"/>
    <w:rsid w:val="000303C3"/>
    <w:rsid w:val="00030467"/>
    <w:rsid w:val="0003175F"/>
    <w:rsid w:val="000331D3"/>
    <w:rsid w:val="000333E3"/>
    <w:rsid w:val="00033450"/>
    <w:rsid w:val="000346A5"/>
    <w:rsid w:val="000359C3"/>
    <w:rsid w:val="00035A7D"/>
    <w:rsid w:val="000365ED"/>
    <w:rsid w:val="00037F40"/>
    <w:rsid w:val="0004249A"/>
    <w:rsid w:val="00043282"/>
    <w:rsid w:val="00043914"/>
    <w:rsid w:val="00044286"/>
    <w:rsid w:val="0004495F"/>
    <w:rsid w:val="00045B31"/>
    <w:rsid w:val="0004600F"/>
    <w:rsid w:val="00047F28"/>
    <w:rsid w:val="00050370"/>
    <w:rsid w:val="000503AA"/>
    <w:rsid w:val="000506A1"/>
    <w:rsid w:val="000511F9"/>
    <w:rsid w:val="000515DD"/>
    <w:rsid w:val="0005265A"/>
    <w:rsid w:val="00053423"/>
    <w:rsid w:val="000539DD"/>
    <w:rsid w:val="00053BD3"/>
    <w:rsid w:val="000556ED"/>
    <w:rsid w:val="0005593C"/>
    <w:rsid w:val="00055FE2"/>
    <w:rsid w:val="0005616F"/>
    <w:rsid w:val="00057888"/>
    <w:rsid w:val="00060C2E"/>
    <w:rsid w:val="00061033"/>
    <w:rsid w:val="000616A5"/>
    <w:rsid w:val="000619E9"/>
    <w:rsid w:val="00061EEE"/>
    <w:rsid w:val="000622D4"/>
    <w:rsid w:val="0006357D"/>
    <w:rsid w:val="00063A79"/>
    <w:rsid w:val="00066213"/>
    <w:rsid w:val="00067F1E"/>
    <w:rsid w:val="00071CC0"/>
    <w:rsid w:val="00071CFC"/>
    <w:rsid w:val="00073B1F"/>
    <w:rsid w:val="00073C8C"/>
    <w:rsid w:val="000753C5"/>
    <w:rsid w:val="00077B64"/>
    <w:rsid w:val="0008017F"/>
    <w:rsid w:val="00080A1C"/>
    <w:rsid w:val="00081924"/>
    <w:rsid w:val="00082317"/>
    <w:rsid w:val="00082A06"/>
    <w:rsid w:val="00083D2C"/>
    <w:rsid w:val="000844C2"/>
    <w:rsid w:val="00086AA1"/>
    <w:rsid w:val="00086C1E"/>
    <w:rsid w:val="00087A77"/>
    <w:rsid w:val="00090CA6"/>
    <w:rsid w:val="00092272"/>
    <w:rsid w:val="00092B8A"/>
    <w:rsid w:val="00092FB0"/>
    <w:rsid w:val="000934C5"/>
    <w:rsid w:val="00093D25"/>
    <w:rsid w:val="00093DAB"/>
    <w:rsid w:val="000940F2"/>
    <w:rsid w:val="00094B5D"/>
    <w:rsid w:val="00094D73"/>
    <w:rsid w:val="000951E3"/>
    <w:rsid w:val="00096D63"/>
    <w:rsid w:val="000A0B60"/>
    <w:rsid w:val="000A0EB8"/>
    <w:rsid w:val="000A19FC"/>
    <w:rsid w:val="000A296B"/>
    <w:rsid w:val="000A4721"/>
    <w:rsid w:val="000A5163"/>
    <w:rsid w:val="000A6014"/>
    <w:rsid w:val="000A7311"/>
    <w:rsid w:val="000A7C01"/>
    <w:rsid w:val="000B060F"/>
    <w:rsid w:val="000B133C"/>
    <w:rsid w:val="000B1592"/>
    <w:rsid w:val="000B1FF2"/>
    <w:rsid w:val="000B3CDA"/>
    <w:rsid w:val="000B644C"/>
    <w:rsid w:val="000B6A0B"/>
    <w:rsid w:val="000C0123"/>
    <w:rsid w:val="000C0D92"/>
    <w:rsid w:val="000C0F6C"/>
    <w:rsid w:val="000C11DB"/>
    <w:rsid w:val="000C1492"/>
    <w:rsid w:val="000C25B1"/>
    <w:rsid w:val="000C2FBD"/>
    <w:rsid w:val="000C3FD2"/>
    <w:rsid w:val="000C409D"/>
    <w:rsid w:val="000C4B41"/>
    <w:rsid w:val="000C57D6"/>
    <w:rsid w:val="000C6362"/>
    <w:rsid w:val="000C68C9"/>
    <w:rsid w:val="000C7666"/>
    <w:rsid w:val="000D0A9C"/>
    <w:rsid w:val="000D1795"/>
    <w:rsid w:val="000D2E11"/>
    <w:rsid w:val="000D329A"/>
    <w:rsid w:val="000D4B9C"/>
    <w:rsid w:val="000D4EB6"/>
    <w:rsid w:val="000D753B"/>
    <w:rsid w:val="000D7DDA"/>
    <w:rsid w:val="000E4C9E"/>
    <w:rsid w:val="000E63A4"/>
    <w:rsid w:val="000E6FD7"/>
    <w:rsid w:val="000E7E1C"/>
    <w:rsid w:val="000F06E1"/>
    <w:rsid w:val="000F0E3C"/>
    <w:rsid w:val="000F15DF"/>
    <w:rsid w:val="000F19D5"/>
    <w:rsid w:val="000F264B"/>
    <w:rsid w:val="000F32C8"/>
    <w:rsid w:val="000F4050"/>
    <w:rsid w:val="000F4AEA"/>
    <w:rsid w:val="000F67E9"/>
    <w:rsid w:val="00101EEB"/>
    <w:rsid w:val="001033BF"/>
    <w:rsid w:val="00103DCF"/>
    <w:rsid w:val="00104926"/>
    <w:rsid w:val="00110E2D"/>
    <w:rsid w:val="00113B1E"/>
    <w:rsid w:val="00115AAD"/>
    <w:rsid w:val="0011711C"/>
    <w:rsid w:val="00117DBF"/>
    <w:rsid w:val="00120A2E"/>
    <w:rsid w:val="00121127"/>
    <w:rsid w:val="00124726"/>
    <w:rsid w:val="00124E4F"/>
    <w:rsid w:val="001260B7"/>
    <w:rsid w:val="001265CB"/>
    <w:rsid w:val="00130242"/>
    <w:rsid w:val="001321C6"/>
    <w:rsid w:val="001325C4"/>
    <w:rsid w:val="00133010"/>
    <w:rsid w:val="001338EE"/>
    <w:rsid w:val="00133AAE"/>
    <w:rsid w:val="00134EBA"/>
    <w:rsid w:val="00135323"/>
    <w:rsid w:val="001356C4"/>
    <w:rsid w:val="00137565"/>
    <w:rsid w:val="00137EE4"/>
    <w:rsid w:val="00141114"/>
    <w:rsid w:val="00142969"/>
    <w:rsid w:val="00143FE4"/>
    <w:rsid w:val="001446C2"/>
    <w:rsid w:val="00144BF9"/>
    <w:rsid w:val="001457E7"/>
    <w:rsid w:val="00145D9D"/>
    <w:rsid w:val="00146388"/>
    <w:rsid w:val="00151442"/>
    <w:rsid w:val="001519C5"/>
    <w:rsid w:val="0015237B"/>
    <w:rsid w:val="001529E5"/>
    <w:rsid w:val="00152FB3"/>
    <w:rsid w:val="00153C7E"/>
    <w:rsid w:val="00154975"/>
    <w:rsid w:val="00156B25"/>
    <w:rsid w:val="00156E1A"/>
    <w:rsid w:val="00157894"/>
    <w:rsid w:val="00157B55"/>
    <w:rsid w:val="001642FA"/>
    <w:rsid w:val="001649EB"/>
    <w:rsid w:val="00164BAF"/>
    <w:rsid w:val="00164FA8"/>
    <w:rsid w:val="0016501F"/>
    <w:rsid w:val="00165065"/>
    <w:rsid w:val="00165434"/>
    <w:rsid w:val="0016580B"/>
    <w:rsid w:val="00165F49"/>
    <w:rsid w:val="00166B88"/>
    <w:rsid w:val="0016770A"/>
    <w:rsid w:val="00170804"/>
    <w:rsid w:val="001708E9"/>
    <w:rsid w:val="0017340B"/>
    <w:rsid w:val="00173FB1"/>
    <w:rsid w:val="00174F61"/>
    <w:rsid w:val="0017510B"/>
    <w:rsid w:val="00176DFD"/>
    <w:rsid w:val="001852C9"/>
    <w:rsid w:val="00185CD8"/>
    <w:rsid w:val="00187A0B"/>
    <w:rsid w:val="00187C99"/>
    <w:rsid w:val="00190087"/>
    <w:rsid w:val="001913C4"/>
    <w:rsid w:val="00192430"/>
    <w:rsid w:val="0019348F"/>
    <w:rsid w:val="00193A07"/>
    <w:rsid w:val="00194C95"/>
    <w:rsid w:val="00195C34"/>
    <w:rsid w:val="00196B94"/>
    <w:rsid w:val="00196EF5"/>
    <w:rsid w:val="001A1A53"/>
    <w:rsid w:val="001A223F"/>
    <w:rsid w:val="001A234A"/>
    <w:rsid w:val="001A4CF3"/>
    <w:rsid w:val="001A6696"/>
    <w:rsid w:val="001A726C"/>
    <w:rsid w:val="001B06E8"/>
    <w:rsid w:val="001B4B44"/>
    <w:rsid w:val="001B71D0"/>
    <w:rsid w:val="001B71EE"/>
    <w:rsid w:val="001B74C0"/>
    <w:rsid w:val="001C04A8"/>
    <w:rsid w:val="001C2C03"/>
    <w:rsid w:val="001C3C68"/>
    <w:rsid w:val="001C3EAE"/>
    <w:rsid w:val="001C42F7"/>
    <w:rsid w:val="001C49E5"/>
    <w:rsid w:val="001C5D02"/>
    <w:rsid w:val="001C680C"/>
    <w:rsid w:val="001C7FEA"/>
    <w:rsid w:val="001D0499"/>
    <w:rsid w:val="001D0907"/>
    <w:rsid w:val="001D09C6"/>
    <w:rsid w:val="001D0BBE"/>
    <w:rsid w:val="001D0ED4"/>
    <w:rsid w:val="001D212F"/>
    <w:rsid w:val="001D25FA"/>
    <w:rsid w:val="001D29D7"/>
    <w:rsid w:val="001D2DE7"/>
    <w:rsid w:val="001D3E31"/>
    <w:rsid w:val="001D411C"/>
    <w:rsid w:val="001D70B1"/>
    <w:rsid w:val="001D7949"/>
    <w:rsid w:val="001E0FDA"/>
    <w:rsid w:val="001E1B6A"/>
    <w:rsid w:val="001E2484"/>
    <w:rsid w:val="001E282B"/>
    <w:rsid w:val="001E2E1E"/>
    <w:rsid w:val="001E3CC4"/>
    <w:rsid w:val="001E3F9C"/>
    <w:rsid w:val="001E4882"/>
    <w:rsid w:val="001E73AB"/>
    <w:rsid w:val="001F092D"/>
    <w:rsid w:val="001F143A"/>
    <w:rsid w:val="001F1605"/>
    <w:rsid w:val="001F2508"/>
    <w:rsid w:val="001F2AB6"/>
    <w:rsid w:val="001F468C"/>
    <w:rsid w:val="001F4816"/>
    <w:rsid w:val="001F69B4"/>
    <w:rsid w:val="001F7244"/>
    <w:rsid w:val="001F77C7"/>
    <w:rsid w:val="001F7E48"/>
    <w:rsid w:val="00200183"/>
    <w:rsid w:val="00200333"/>
    <w:rsid w:val="0020107D"/>
    <w:rsid w:val="00202AA4"/>
    <w:rsid w:val="002031F7"/>
    <w:rsid w:val="002040E6"/>
    <w:rsid w:val="0020527B"/>
    <w:rsid w:val="00205F2C"/>
    <w:rsid w:val="002062C1"/>
    <w:rsid w:val="002079E8"/>
    <w:rsid w:val="00210B15"/>
    <w:rsid w:val="002117E2"/>
    <w:rsid w:val="00211DBB"/>
    <w:rsid w:val="002142EA"/>
    <w:rsid w:val="002147D0"/>
    <w:rsid w:val="00215ADD"/>
    <w:rsid w:val="00216CDC"/>
    <w:rsid w:val="002204BB"/>
    <w:rsid w:val="00221B79"/>
    <w:rsid w:val="00221C6B"/>
    <w:rsid w:val="002224FD"/>
    <w:rsid w:val="00222D74"/>
    <w:rsid w:val="002253A1"/>
    <w:rsid w:val="002256B6"/>
    <w:rsid w:val="00225CF8"/>
    <w:rsid w:val="00227611"/>
    <w:rsid w:val="0022794E"/>
    <w:rsid w:val="00233D64"/>
    <w:rsid w:val="0023482A"/>
    <w:rsid w:val="002359CB"/>
    <w:rsid w:val="002372E4"/>
    <w:rsid w:val="00240099"/>
    <w:rsid w:val="0024150E"/>
    <w:rsid w:val="00241D39"/>
    <w:rsid w:val="00243540"/>
    <w:rsid w:val="00243C5B"/>
    <w:rsid w:val="0024497B"/>
    <w:rsid w:val="0024515B"/>
    <w:rsid w:val="002454B9"/>
    <w:rsid w:val="00245EA5"/>
    <w:rsid w:val="00246021"/>
    <w:rsid w:val="0024666E"/>
    <w:rsid w:val="00247F52"/>
    <w:rsid w:val="00250B25"/>
    <w:rsid w:val="00250BBE"/>
    <w:rsid w:val="002515C2"/>
    <w:rsid w:val="0025194F"/>
    <w:rsid w:val="002534EE"/>
    <w:rsid w:val="00254311"/>
    <w:rsid w:val="00255B34"/>
    <w:rsid w:val="00255E4E"/>
    <w:rsid w:val="00255FF1"/>
    <w:rsid w:val="00256030"/>
    <w:rsid w:val="0026148A"/>
    <w:rsid w:val="00261B75"/>
    <w:rsid w:val="00262696"/>
    <w:rsid w:val="00263C3F"/>
    <w:rsid w:val="00263D25"/>
    <w:rsid w:val="0026425F"/>
    <w:rsid w:val="002643C3"/>
    <w:rsid w:val="00264A0C"/>
    <w:rsid w:val="00266EEB"/>
    <w:rsid w:val="00267AF8"/>
    <w:rsid w:val="00267EF4"/>
    <w:rsid w:val="00270A40"/>
    <w:rsid w:val="00270CB8"/>
    <w:rsid w:val="00272B08"/>
    <w:rsid w:val="00281873"/>
    <w:rsid w:val="00281BB8"/>
    <w:rsid w:val="00281E9E"/>
    <w:rsid w:val="00282405"/>
    <w:rsid w:val="00285170"/>
    <w:rsid w:val="00285361"/>
    <w:rsid w:val="00285BC4"/>
    <w:rsid w:val="00285D1D"/>
    <w:rsid w:val="00286F24"/>
    <w:rsid w:val="00286F82"/>
    <w:rsid w:val="00287485"/>
    <w:rsid w:val="0028764E"/>
    <w:rsid w:val="00292D60"/>
    <w:rsid w:val="00293B30"/>
    <w:rsid w:val="00294D34"/>
    <w:rsid w:val="00294E3B"/>
    <w:rsid w:val="00295A2C"/>
    <w:rsid w:val="00296193"/>
    <w:rsid w:val="00296C66"/>
    <w:rsid w:val="00296EBE"/>
    <w:rsid w:val="002974E3"/>
    <w:rsid w:val="002A084B"/>
    <w:rsid w:val="002A1260"/>
    <w:rsid w:val="002A1589"/>
    <w:rsid w:val="002A1608"/>
    <w:rsid w:val="002A1E12"/>
    <w:rsid w:val="002A25DC"/>
    <w:rsid w:val="002A35BD"/>
    <w:rsid w:val="002A3AAB"/>
    <w:rsid w:val="002A4CEA"/>
    <w:rsid w:val="002A5977"/>
    <w:rsid w:val="002A5A13"/>
    <w:rsid w:val="002A6790"/>
    <w:rsid w:val="002A6F98"/>
    <w:rsid w:val="002A757F"/>
    <w:rsid w:val="002A7F44"/>
    <w:rsid w:val="002B0C40"/>
    <w:rsid w:val="002B117D"/>
    <w:rsid w:val="002B1966"/>
    <w:rsid w:val="002B2E63"/>
    <w:rsid w:val="002B4508"/>
    <w:rsid w:val="002B5779"/>
    <w:rsid w:val="002B6A88"/>
    <w:rsid w:val="002B7332"/>
    <w:rsid w:val="002B7F51"/>
    <w:rsid w:val="002C08A2"/>
    <w:rsid w:val="002C09E7"/>
    <w:rsid w:val="002C1E06"/>
    <w:rsid w:val="002C3F07"/>
    <w:rsid w:val="002C5278"/>
    <w:rsid w:val="002C6D8D"/>
    <w:rsid w:val="002C7EBB"/>
    <w:rsid w:val="002D06C1"/>
    <w:rsid w:val="002D1CC6"/>
    <w:rsid w:val="002D3165"/>
    <w:rsid w:val="002D42B5"/>
    <w:rsid w:val="002D4F1A"/>
    <w:rsid w:val="002D6500"/>
    <w:rsid w:val="002D6EC6"/>
    <w:rsid w:val="002D79AC"/>
    <w:rsid w:val="002D7AA5"/>
    <w:rsid w:val="002E001B"/>
    <w:rsid w:val="002E039D"/>
    <w:rsid w:val="002E0674"/>
    <w:rsid w:val="002E1CEE"/>
    <w:rsid w:val="002E2B76"/>
    <w:rsid w:val="002E3177"/>
    <w:rsid w:val="002E4D5A"/>
    <w:rsid w:val="002E6326"/>
    <w:rsid w:val="002E73F1"/>
    <w:rsid w:val="002F2C7E"/>
    <w:rsid w:val="002F30E0"/>
    <w:rsid w:val="002F35E4"/>
    <w:rsid w:val="002F3730"/>
    <w:rsid w:val="002F376E"/>
    <w:rsid w:val="002F37C0"/>
    <w:rsid w:val="002F38E1"/>
    <w:rsid w:val="002F441C"/>
    <w:rsid w:val="002F5F8C"/>
    <w:rsid w:val="002F7AF6"/>
    <w:rsid w:val="00300E63"/>
    <w:rsid w:val="0030261F"/>
    <w:rsid w:val="00302BC3"/>
    <w:rsid w:val="00302F5F"/>
    <w:rsid w:val="0030441D"/>
    <w:rsid w:val="00306063"/>
    <w:rsid w:val="0030661C"/>
    <w:rsid w:val="00306A58"/>
    <w:rsid w:val="00307C1E"/>
    <w:rsid w:val="00312B54"/>
    <w:rsid w:val="00313B85"/>
    <w:rsid w:val="0031433A"/>
    <w:rsid w:val="00315496"/>
    <w:rsid w:val="0031767D"/>
    <w:rsid w:val="00317988"/>
    <w:rsid w:val="00317A91"/>
    <w:rsid w:val="003221B4"/>
    <w:rsid w:val="0032258D"/>
    <w:rsid w:val="00322E62"/>
    <w:rsid w:val="0032338B"/>
    <w:rsid w:val="00324445"/>
    <w:rsid w:val="00324BB6"/>
    <w:rsid w:val="00324D13"/>
    <w:rsid w:val="00324EDD"/>
    <w:rsid w:val="00330FC5"/>
    <w:rsid w:val="003331E4"/>
    <w:rsid w:val="00334F7F"/>
    <w:rsid w:val="00336C64"/>
    <w:rsid w:val="003370F2"/>
    <w:rsid w:val="00337162"/>
    <w:rsid w:val="0034194F"/>
    <w:rsid w:val="00343BC4"/>
    <w:rsid w:val="00344605"/>
    <w:rsid w:val="00346563"/>
    <w:rsid w:val="003474AA"/>
    <w:rsid w:val="0035012A"/>
    <w:rsid w:val="00350769"/>
    <w:rsid w:val="00350D1D"/>
    <w:rsid w:val="00352C83"/>
    <w:rsid w:val="00352F1A"/>
    <w:rsid w:val="003530DC"/>
    <w:rsid w:val="00353B9E"/>
    <w:rsid w:val="00360620"/>
    <w:rsid w:val="0036107C"/>
    <w:rsid w:val="003615D2"/>
    <w:rsid w:val="0036429C"/>
    <w:rsid w:val="00364A53"/>
    <w:rsid w:val="003654CB"/>
    <w:rsid w:val="00365AA9"/>
    <w:rsid w:val="00365F86"/>
    <w:rsid w:val="00365F87"/>
    <w:rsid w:val="0036666B"/>
    <w:rsid w:val="00366E89"/>
    <w:rsid w:val="00367AF2"/>
    <w:rsid w:val="003705F4"/>
    <w:rsid w:val="00370D58"/>
    <w:rsid w:val="00371316"/>
    <w:rsid w:val="00373F97"/>
    <w:rsid w:val="00376713"/>
    <w:rsid w:val="0038054C"/>
    <w:rsid w:val="00381815"/>
    <w:rsid w:val="003819AF"/>
    <w:rsid w:val="003820E9"/>
    <w:rsid w:val="00382DE7"/>
    <w:rsid w:val="00383EAD"/>
    <w:rsid w:val="003843F6"/>
    <w:rsid w:val="00384FFC"/>
    <w:rsid w:val="00385DC3"/>
    <w:rsid w:val="003872FC"/>
    <w:rsid w:val="00387ADC"/>
    <w:rsid w:val="00390020"/>
    <w:rsid w:val="003903D6"/>
    <w:rsid w:val="00390EE6"/>
    <w:rsid w:val="0039118F"/>
    <w:rsid w:val="00392AD7"/>
    <w:rsid w:val="003938D9"/>
    <w:rsid w:val="00394376"/>
    <w:rsid w:val="003943FF"/>
    <w:rsid w:val="0039487B"/>
    <w:rsid w:val="003974EB"/>
    <w:rsid w:val="00397CC5"/>
    <w:rsid w:val="003A1582"/>
    <w:rsid w:val="003A3D9C"/>
    <w:rsid w:val="003A4077"/>
    <w:rsid w:val="003A4AA7"/>
    <w:rsid w:val="003A7561"/>
    <w:rsid w:val="003B09AD"/>
    <w:rsid w:val="003B1628"/>
    <w:rsid w:val="003B1AE5"/>
    <w:rsid w:val="003B1F18"/>
    <w:rsid w:val="003B3C9F"/>
    <w:rsid w:val="003B3D9E"/>
    <w:rsid w:val="003B5BF0"/>
    <w:rsid w:val="003B60BF"/>
    <w:rsid w:val="003B6BE3"/>
    <w:rsid w:val="003B70BE"/>
    <w:rsid w:val="003B7399"/>
    <w:rsid w:val="003B7D28"/>
    <w:rsid w:val="003C010C"/>
    <w:rsid w:val="003C0A6C"/>
    <w:rsid w:val="003C14F8"/>
    <w:rsid w:val="003C2A5F"/>
    <w:rsid w:val="003C53ED"/>
    <w:rsid w:val="003C5A43"/>
    <w:rsid w:val="003C61AC"/>
    <w:rsid w:val="003D0519"/>
    <w:rsid w:val="003D0FF6"/>
    <w:rsid w:val="003D262C"/>
    <w:rsid w:val="003D3C8A"/>
    <w:rsid w:val="003D4596"/>
    <w:rsid w:val="003D520E"/>
    <w:rsid w:val="003D6D61"/>
    <w:rsid w:val="003D71BF"/>
    <w:rsid w:val="003D7850"/>
    <w:rsid w:val="003E091D"/>
    <w:rsid w:val="003E1164"/>
    <w:rsid w:val="003E1C53"/>
    <w:rsid w:val="003E2A69"/>
    <w:rsid w:val="003E2D49"/>
    <w:rsid w:val="003E2FD4"/>
    <w:rsid w:val="003E49F6"/>
    <w:rsid w:val="003E5782"/>
    <w:rsid w:val="003E5A35"/>
    <w:rsid w:val="003E660F"/>
    <w:rsid w:val="003E7025"/>
    <w:rsid w:val="003F0625"/>
    <w:rsid w:val="003F0841"/>
    <w:rsid w:val="003F1BEA"/>
    <w:rsid w:val="003F23D3"/>
    <w:rsid w:val="003F2F09"/>
    <w:rsid w:val="003F3F08"/>
    <w:rsid w:val="003F49F1"/>
    <w:rsid w:val="003F6272"/>
    <w:rsid w:val="00400E60"/>
    <w:rsid w:val="00400E72"/>
    <w:rsid w:val="00400F08"/>
    <w:rsid w:val="00401400"/>
    <w:rsid w:val="00401BDF"/>
    <w:rsid w:val="00404869"/>
    <w:rsid w:val="00404F1D"/>
    <w:rsid w:val="00405884"/>
    <w:rsid w:val="00406F93"/>
    <w:rsid w:val="00407D39"/>
    <w:rsid w:val="00412E10"/>
    <w:rsid w:val="00413C57"/>
    <w:rsid w:val="0041477A"/>
    <w:rsid w:val="004167A3"/>
    <w:rsid w:val="00417E24"/>
    <w:rsid w:val="0042494C"/>
    <w:rsid w:val="00427933"/>
    <w:rsid w:val="00432582"/>
    <w:rsid w:val="00432C47"/>
    <w:rsid w:val="00432DAA"/>
    <w:rsid w:val="00434305"/>
    <w:rsid w:val="00435DF7"/>
    <w:rsid w:val="00435E4E"/>
    <w:rsid w:val="00436929"/>
    <w:rsid w:val="0043761E"/>
    <w:rsid w:val="0044083F"/>
    <w:rsid w:val="00440F8B"/>
    <w:rsid w:val="004413FE"/>
    <w:rsid w:val="00441AE7"/>
    <w:rsid w:val="00441CF6"/>
    <w:rsid w:val="00445574"/>
    <w:rsid w:val="004467FB"/>
    <w:rsid w:val="00446978"/>
    <w:rsid w:val="00450106"/>
    <w:rsid w:val="004517A1"/>
    <w:rsid w:val="00452D6B"/>
    <w:rsid w:val="00453C3C"/>
    <w:rsid w:val="00454484"/>
    <w:rsid w:val="0045517B"/>
    <w:rsid w:val="0045633A"/>
    <w:rsid w:val="004568D9"/>
    <w:rsid w:val="00462136"/>
    <w:rsid w:val="0046228A"/>
    <w:rsid w:val="00463B77"/>
    <w:rsid w:val="00463C7B"/>
    <w:rsid w:val="004644A6"/>
    <w:rsid w:val="004659BD"/>
    <w:rsid w:val="004676CE"/>
    <w:rsid w:val="004703D2"/>
    <w:rsid w:val="00470775"/>
    <w:rsid w:val="0047081C"/>
    <w:rsid w:val="0047348F"/>
    <w:rsid w:val="0047466C"/>
    <w:rsid w:val="004746B1"/>
    <w:rsid w:val="0047583F"/>
    <w:rsid w:val="00475DE8"/>
    <w:rsid w:val="00475F4A"/>
    <w:rsid w:val="00477FCD"/>
    <w:rsid w:val="00480E39"/>
    <w:rsid w:val="0048195E"/>
    <w:rsid w:val="00481C44"/>
    <w:rsid w:val="00482C15"/>
    <w:rsid w:val="00484936"/>
    <w:rsid w:val="00485C89"/>
    <w:rsid w:val="0048683E"/>
    <w:rsid w:val="00486BE3"/>
    <w:rsid w:val="004905E4"/>
    <w:rsid w:val="00490A89"/>
    <w:rsid w:val="00490AB4"/>
    <w:rsid w:val="00492205"/>
    <w:rsid w:val="00492F02"/>
    <w:rsid w:val="004939AE"/>
    <w:rsid w:val="00494932"/>
    <w:rsid w:val="00494C3A"/>
    <w:rsid w:val="004A12DF"/>
    <w:rsid w:val="004A1BA8"/>
    <w:rsid w:val="004A23FF"/>
    <w:rsid w:val="004A4B57"/>
    <w:rsid w:val="004A52CA"/>
    <w:rsid w:val="004A57BA"/>
    <w:rsid w:val="004A63FA"/>
    <w:rsid w:val="004A6A3D"/>
    <w:rsid w:val="004B0272"/>
    <w:rsid w:val="004B03F9"/>
    <w:rsid w:val="004B0FB1"/>
    <w:rsid w:val="004B2701"/>
    <w:rsid w:val="004B2E1B"/>
    <w:rsid w:val="004B3725"/>
    <w:rsid w:val="004B384E"/>
    <w:rsid w:val="004B3AA8"/>
    <w:rsid w:val="004B3E93"/>
    <w:rsid w:val="004B469C"/>
    <w:rsid w:val="004B57E9"/>
    <w:rsid w:val="004C0040"/>
    <w:rsid w:val="004C0D39"/>
    <w:rsid w:val="004C1FBC"/>
    <w:rsid w:val="004C25A2"/>
    <w:rsid w:val="004C3F1D"/>
    <w:rsid w:val="004C458D"/>
    <w:rsid w:val="004C4EFF"/>
    <w:rsid w:val="004C747C"/>
    <w:rsid w:val="004C7556"/>
    <w:rsid w:val="004C7E8B"/>
    <w:rsid w:val="004C7E9D"/>
    <w:rsid w:val="004C7F67"/>
    <w:rsid w:val="004D076D"/>
    <w:rsid w:val="004D0EF1"/>
    <w:rsid w:val="004D1B5D"/>
    <w:rsid w:val="004D2253"/>
    <w:rsid w:val="004D266A"/>
    <w:rsid w:val="004D4406"/>
    <w:rsid w:val="004D4C0A"/>
    <w:rsid w:val="004D60EC"/>
    <w:rsid w:val="004D7C42"/>
    <w:rsid w:val="004E0465"/>
    <w:rsid w:val="004E127B"/>
    <w:rsid w:val="004E1C0A"/>
    <w:rsid w:val="004E30C5"/>
    <w:rsid w:val="004E4AA5"/>
    <w:rsid w:val="004E4AEE"/>
    <w:rsid w:val="004E4E2D"/>
    <w:rsid w:val="004E59E3"/>
    <w:rsid w:val="004E5CEB"/>
    <w:rsid w:val="004E67C0"/>
    <w:rsid w:val="004F2532"/>
    <w:rsid w:val="004F391A"/>
    <w:rsid w:val="004F3CFB"/>
    <w:rsid w:val="004F43E5"/>
    <w:rsid w:val="004F6270"/>
    <w:rsid w:val="004F6456"/>
    <w:rsid w:val="004F696E"/>
    <w:rsid w:val="004F6C71"/>
    <w:rsid w:val="004F6E13"/>
    <w:rsid w:val="00501139"/>
    <w:rsid w:val="00502F7A"/>
    <w:rsid w:val="00503400"/>
    <w:rsid w:val="0050363E"/>
    <w:rsid w:val="005039BC"/>
    <w:rsid w:val="00504043"/>
    <w:rsid w:val="005043BB"/>
    <w:rsid w:val="00504A3D"/>
    <w:rsid w:val="00504E11"/>
    <w:rsid w:val="00505767"/>
    <w:rsid w:val="005073F0"/>
    <w:rsid w:val="005107C7"/>
    <w:rsid w:val="00510A7B"/>
    <w:rsid w:val="005117FE"/>
    <w:rsid w:val="005123AC"/>
    <w:rsid w:val="00512F6E"/>
    <w:rsid w:val="00513038"/>
    <w:rsid w:val="00514174"/>
    <w:rsid w:val="00516088"/>
    <w:rsid w:val="00516B0B"/>
    <w:rsid w:val="005220EC"/>
    <w:rsid w:val="0052294A"/>
    <w:rsid w:val="005230CF"/>
    <w:rsid w:val="0052341B"/>
    <w:rsid w:val="00523F95"/>
    <w:rsid w:val="00524D65"/>
    <w:rsid w:val="0052568F"/>
    <w:rsid w:val="00525B16"/>
    <w:rsid w:val="00527F43"/>
    <w:rsid w:val="005301FE"/>
    <w:rsid w:val="0053026A"/>
    <w:rsid w:val="00531222"/>
    <w:rsid w:val="00533D04"/>
    <w:rsid w:val="00534804"/>
    <w:rsid w:val="00534BDF"/>
    <w:rsid w:val="005354EA"/>
    <w:rsid w:val="0053585F"/>
    <w:rsid w:val="00535EC4"/>
    <w:rsid w:val="00535ED9"/>
    <w:rsid w:val="0053692B"/>
    <w:rsid w:val="00540418"/>
    <w:rsid w:val="00540D4F"/>
    <w:rsid w:val="00541853"/>
    <w:rsid w:val="00543BDA"/>
    <w:rsid w:val="005441CC"/>
    <w:rsid w:val="005479DA"/>
    <w:rsid w:val="00547A5F"/>
    <w:rsid w:val="00547BCC"/>
    <w:rsid w:val="0055013B"/>
    <w:rsid w:val="00551A5A"/>
    <w:rsid w:val="00551F6F"/>
    <w:rsid w:val="005529F8"/>
    <w:rsid w:val="005530ED"/>
    <w:rsid w:val="00555044"/>
    <w:rsid w:val="005612F5"/>
    <w:rsid w:val="00561475"/>
    <w:rsid w:val="00562308"/>
    <w:rsid w:val="005644C9"/>
    <w:rsid w:val="0056487B"/>
    <w:rsid w:val="00564EE4"/>
    <w:rsid w:val="00564FB9"/>
    <w:rsid w:val="0056768B"/>
    <w:rsid w:val="00572411"/>
    <w:rsid w:val="005738BD"/>
    <w:rsid w:val="00573D9E"/>
    <w:rsid w:val="00574554"/>
    <w:rsid w:val="00574942"/>
    <w:rsid w:val="005801E3"/>
    <w:rsid w:val="0058062E"/>
    <w:rsid w:val="00581802"/>
    <w:rsid w:val="0058297F"/>
    <w:rsid w:val="005836A8"/>
    <w:rsid w:val="0058409C"/>
    <w:rsid w:val="00584262"/>
    <w:rsid w:val="00586630"/>
    <w:rsid w:val="0058781F"/>
    <w:rsid w:val="00587ADD"/>
    <w:rsid w:val="0059015E"/>
    <w:rsid w:val="005903C4"/>
    <w:rsid w:val="00592F6B"/>
    <w:rsid w:val="00593A49"/>
    <w:rsid w:val="00595039"/>
    <w:rsid w:val="00596160"/>
    <w:rsid w:val="005966E2"/>
    <w:rsid w:val="00596AD5"/>
    <w:rsid w:val="00597007"/>
    <w:rsid w:val="005A0966"/>
    <w:rsid w:val="005A11B7"/>
    <w:rsid w:val="005A260B"/>
    <w:rsid w:val="005A4A1B"/>
    <w:rsid w:val="005A70D8"/>
    <w:rsid w:val="005A72E1"/>
    <w:rsid w:val="005A7830"/>
    <w:rsid w:val="005A7FCE"/>
    <w:rsid w:val="005B0F3F"/>
    <w:rsid w:val="005B191C"/>
    <w:rsid w:val="005B242F"/>
    <w:rsid w:val="005B3BAB"/>
    <w:rsid w:val="005B4379"/>
    <w:rsid w:val="005B4903"/>
    <w:rsid w:val="005B51CE"/>
    <w:rsid w:val="005B5885"/>
    <w:rsid w:val="005B5CD7"/>
    <w:rsid w:val="005B6CF6"/>
    <w:rsid w:val="005B7422"/>
    <w:rsid w:val="005C1C5E"/>
    <w:rsid w:val="005C29B8"/>
    <w:rsid w:val="005C4558"/>
    <w:rsid w:val="005C484F"/>
    <w:rsid w:val="005C50A8"/>
    <w:rsid w:val="005C51D5"/>
    <w:rsid w:val="005C5D0F"/>
    <w:rsid w:val="005C5F21"/>
    <w:rsid w:val="005C7156"/>
    <w:rsid w:val="005D037D"/>
    <w:rsid w:val="005D0B75"/>
    <w:rsid w:val="005D0C75"/>
    <w:rsid w:val="005D0D93"/>
    <w:rsid w:val="005D340F"/>
    <w:rsid w:val="005D3C44"/>
    <w:rsid w:val="005D4171"/>
    <w:rsid w:val="005D4F87"/>
    <w:rsid w:val="005D6A95"/>
    <w:rsid w:val="005D6B2C"/>
    <w:rsid w:val="005D6D9C"/>
    <w:rsid w:val="005E1EB3"/>
    <w:rsid w:val="005E2335"/>
    <w:rsid w:val="005E34CA"/>
    <w:rsid w:val="005E3666"/>
    <w:rsid w:val="005E3C18"/>
    <w:rsid w:val="005E4250"/>
    <w:rsid w:val="005E53B4"/>
    <w:rsid w:val="005E53CC"/>
    <w:rsid w:val="005E6229"/>
    <w:rsid w:val="005E642F"/>
    <w:rsid w:val="005E6812"/>
    <w:rsid w:val="005E787E"/>
    <w:rsid w:val="005E7881"/>
    <w:rsid w:val="005E78E0"/>
    <w:rsid w:val="005F0D9C"/>
    <w:rsid w:val="005F284E"/>
    <w:rsid w:val="005F28A7"/>
    <w:rsid w:val="005F2B33"/>
    <w:rsid w:val="005F466C"/>
    <w:rsid w:val="005F4A49"/>
    <w:rsid w:val="005F6908"/>
    <w:rsid w:val="006015CE"/>
    <w:rsid w:val="00604784"/>
    <w:rsid w:val="00606419"/>
    <w:rsid w:val="00607CB3"/>
    <w:rsid w:val="00607D29"/>
    <w:rsid w:val="00610AD0"/>
    <w:rsid w:val="00612952"/>
    <w:rsid w:val="00614CC1"/>
    <w:rsid w:val="00615A9D"/>
    <w:rsid w:val="00617387"/>
    <w:rsid w:val="006205D6"/>
    <w:rsid w:val="00620DDD"/>
    <w:rsid w:val="00624611"/>
    <w:rsid w:val="00624790"/>
    <w:rsid w:val="006252D8"/>
    <w:rsid w:val="006259BC"/>
    <w:rsid w:val="00625C92"/>
    <w:rsid w:val="0062636B"/>
    <w:rsid w:val="00627C6B"/>
    <w:rsid w:val="00630170"/>
    <w:rsid w:val="00632182"/>
    <w:rsid w:val="006321CE"/>
    <w:rsid w:val="00632AE0"/>
    <w:rsid w:val="00632D88"/>
    <w:rsid w:val="00633886"/>
    <w:rsid w:val="00633C17"/>
    <w:rsid w:val="00634D9E"/>
    <w:rsid w:val="00636B14"/>
    <w:rsid w:val="00636E3E"/>
    <w:rsid w:val="006379F7"/>
    <w:rsid w:val="00637E4D"/>
    <w:rsid w:val="00640620"/>
    <w:rsid w:val="00641A1F"/>
    <w:rsid w:val="00643334"/>
    <w:rsid w:val="006451DF"/>
    <w:rsid w:val="00645904"/>
    <w:rsid w:val="00647B40"/>
    <w:rsid w:val="00651ACB"/>
    <w:rsid w:val="00651C47"/>
    <w:rsid w:val="00652AB2"/>
    <w:rsid w:val="00653FED"/>
    <w:rsid w:val="0065494E"/>
    <w:rsid w:val="00654DEA"/>
    <w:rsid w:val="00654EC0"/>
    <w:rsid w:val="0065525B"/>
    <w:rsid w:val="00655541"/>
    <w:rsid w:val="00655D4F"/>
    <w:rsid w:val="00656D29"/>
    <w:rsid w:val="0066126C"/>
    <w:rsid w:val="006640E5"/>
    <w:rsid w:val="006646F1"/>
    <w:rsid w:val="00664929"/>
    <w:rsid w:val="00664F62"/>
    <w:rsid w:val="006655E1"/>
    <w:rsid w:val="00666753"/>
    <w:rsid w:val="00666953"/>
    <w:rsid w:val="00667DEB"/>
    <w:rsid w:val="00672060"/>
    <w:rsid w:val="00672BFD"/>
    <w:rsid w:val="006743E2"/>
    <w:rsid w:val="00674C0F"/>
    <w:rsid w:val="00675135"/>
    <w:rsid w:val="006770F4"/>
    <w:rsid w:val="00677A84"/>
    <w:rsid w:val="0068026D"/>
    <w:rsid w:val="00680A27"/>
    <w:rsid w:val="006816A4"/>
    <w:rsid w:val="006816F1"/>
    <w:rsid w:val="006819B8"/>
    <w:rsid w:val="006840A6"/>
    <w:rsid w:val="006850CD"/>
    <w:rsid w:val="00685AAB"/>
    <w:rsid w:val="00696B49"/>
    <w:rsid w:val="00697927"/>
    <w:rsid w:val="006A0745"/>
    <w:rsid w:val="006A07AA"/>
    <w:rsid w:val="006A25E5"/>
    <w:rsid w:val="006A2807"/>
    <w:rsid w:val="006A2B46"/>
    <w:rsid w:val="006A336D"/>
    <w:rsid w:val="006A37B9"/>
    <w:rsid w:val="006B0AC8"/>
    <w:rsid w:val="006B15D0"/>
    <w:rsid w:val="006B2672"/>
    <w:rsid w:val="006B35A5"/>
    <w:rsid w:val="006B37AC"/>
    <w:rsid w:val="006B54BF"/>
    <w:rsid w:val="006B555F"/>
    <w:rsid w:val="006B5603"/>
    <w:rsid w:val="006B5F44"/>
    <w:rsid w:val="006B5F90"/>
    <w:rsid w:val="006B62E4"/>
    <w:rsid w:val="006B6A63"/>
    <w:rsid w:val="006C1BBA"/>
    <w:rsid w:val="006C2079"/>
    <w:rsid w:val="006C3DA2"/>
    <w:rsid w:val="006C3F86"/>
    <w:rsid w:val="006C5A62"/>
    <w:rsid w:val="006C5D68"/>
    <w:rsid w:val="006C6976"/>
    <w:rsid w:val="006C6DD0"/>
    <w:rsid w:val="006C6E7B"/>
    <w:rsid w:val="006C7BC6"/>
    <w:rsid w:val="006D04EA"/>
    <w:rsid w:val="006D16C4"/>
    <w:rsid w:val="006D3E96"/>
    <w:rsid w:val="006D4515"/>
    <w:rsid w:val="006D4BB1"/>
    <w:rsid w:val="006D6593"/>
    <w:rsid w:val="006D72BF"/>
    <w:rsid w:val="006D7A74"/>
    <w:rsid w:val="006E3AEC"/>
    <w:rsid w:val="006E3BD0"/>
    <w:rsid w:val="006E498F"/>
    <w:rsid w:val="006E7E1C"/>
    <w:rsid w:val="006F03A8"/>
    <w:rsid w:val="006F0DB4"/>
    <w:rsid w:val="006F2ACA"/>
    <w:rsid w:val="006F2ADC"/>
    <w:rsid w:val="006F2BFE"/>
    <w:rsid w:val="006F31E9"/>
    <w:rsid w:val="006F354B"/>
    <w:rsid w:val="006F6284"/>
    <w:rsid w:val="007002C5"/>
    <w:rsid w:val="00704387"/>
    <w:rsid w:val="00707669"/>
    <w:rsid w:val="00711151"/>
    <w:rsid w:val="00711CBA"/>
    <w:rsid w:val="00711FB5"/>
    <w:rsid w:val="00712A01"/>
    <w:rsid w:val="00714F58"/>
    <w:rsid w:val="00715A52"/>
    <w:rsid w:val="00715BD4"/>
    <w:rsid w:val="0071623F"/>
    <w:rsid w:val="00717FE3"/>
    <w:rsid w:val="00722FBF"/>
    <w:rsid w:val="00722FC2"/>
    <w:rsid w:val="00723D92"/>
    <w:rsid w:val="007240DE"/>
    <w:rsid w:val="007242D6"/>
    <w:rsid w:val="00724E1B"/>
    <w:rsid w:val="00725949"/>
    <w:rsid w:val="00727FA2"/>
    <w:rsid w:val="007322D9"/>
    <w:rsid w:val="00732BC0"/>
    <w:rsid w:val="0073720F"/>
    <w:rsid w:val="00737796"/>
    <w:rsid w:val="00737B44"/>
    <w:rsid w:val="0074165C"/>
    <w:rsid w:val="00742C35"/>
    <w:rsid w:val="007432CA"/>
    <w:rsid w:val="007439EB"/>
    <w:rsid w:val="00743CB4"/>
    <w:rsid w:val="00743F0A"/>
    <w:rsid w:val="007444E8"/>
    <w:rsid w:val="0074548E"/>
    <w:rsid w:val="00745773"/>
    <w:rsid w:val="00746800"/>
    <w:rsid w:val="007478DA"/>
    <w:rsid w:val="00747F80"/>
    <w:rsid w:val="007501A8"/>
    <w:rsid w:val="00750D61"/>
    <w:rsid w:val="00750EE1"/>
    <w:rsid w:val="00751101"/>
    <w:rsid w:val="00752B4D"/>
    <w:rsid w:val="00753995"/>
    <w:rsid w:val="00753AAE"/>
    <w:rsid w:val="007550EA"/>
    <w:rsid w:val="00755402"/>
    <w:rsid w:val="0075562C"/>
    <w:rsid w:val="00756B26"/>
    <w:rsid w:val="00756D15"/>
    <w:rsid w:val="00756EDF"/>
    <w:rsid w:val="00757992"/>
    <w:rsid w:val="007600E3"/>
    <w:rsid w:val="00760F74"/>
    <w:rsid w:val="00763257"/>
    <w:rsid w:val="00765C43"/>
    <w:rsid w:val="00765EFB"/>
    <w:rsid w:val="007671CA"/>
    <w:rsid w:val="00767C61"/>
    <w:rsid w:val="0077008A"/>
    <w:rsid w:val="00770EFF"/>
    <w:rsid w:val="007738B2"/>
    <w:rsid w:val="00773C1F"/>
    <w:rsid w:val="0077445C"/>
    <w:rsid w:val="00774DA4"/>
    <w:rsid w:val="0077502E"/>
    <w:rsid w:val="007750DE"/>
    <w:rsid w:val="007750F5"/>
    <w:rsid w:val="00776599"/>
    <w:rsid w:val="0077673B"/>
    <w:rsid w:val="0077697E"/>
    <w:rsid w:val="0078114B"/>
    <w:rsid w:val="0078164D"/>
    <w:rsid w:val="00781DD2"/>
    <w:rsid w:val="0078218E"/>
    <w:rsid w:val="00782B86"/>
    <w:rsid w:val="00783ECF"/>
    <w:rsid w:val="0078402F"/>
    <w:rsid w:val="0078413A"/>
    <w:rsid w:val="00787446"/>
    <w:rsid w:val="0079077C"/>
    <w:rsid w:val="00791046"/>
    <w:rsid w:val="007945E8"/>
    <w:rsid w:val="00795176"/>
    <w:rsid w:val="007959E8"/>
    <w:rsid w:val="00795E9C"/>
    <w:rsid w:val="00797FC4"/>
    <w:rsid w:val="007A0521"/>
    <w:rsid w:val="007A2E12"/>
    <w:rsid w:val="007A3475"/>
    <w:rsid w:val="007A41C8"/>
    <w:rsid w:val="007A4D3C"/>
    <w:rsid w:val="007A54CE"/>
    <w:rsid w:val="007A56F6"/>
    <w:rsid w:val="007A5A49"/>
    <w:rsid w:val="007A6FD9"/>
    <w:rsid w:val="007A7FFA"/>
    <w:rsid w:val="007B04EB"/>
    <w:rsid w:val="007B0D4F"/>
    <w:rsid w:val="007B27AA"/>
    <w:rsid w:val="007B3F8F"/>
    <w:rsid w:val="007B40AD"/>
    <w:rsid w:val="007B5025"/>
    <w:rsid w:val="007B5A3D"/>
    <w:rsid w:val="007B5B95"/>
    <w:rsid w:val="007B6032"/>
    <w:rsid w:val="007B68EA"/>
    <w:rsid w:val="007B7453"/>
    <w:rsid w:val="007C1E17"/>
    <w:rsid w:val="007C2D89"/>
    <w:rsid w:val="007C4593"/>
    <w:rsid w:val="007C4EA3"/>
    <w:rsid w:val="007C5309"/>
    <w:rsid w:val="007C556D"/>
    <w:rsid w:val="007C57EE"/>
    <w:rsid w:val="007C6069"/>
    <w:rsid w:val="007C6910"/>
    <w:rsid w:val="007D06C4"/>
    <w:rsid w:val="007D1352"/>
    <w:rsid w:val="007D22D0"/>
    <w:rsid w:val="007D2508"/>
    <w:rsid w:val="007D2E81"/>
    <w:rsid w:val="007D346A"/>
    <w:rsid w:val="007D4EF4"/>
    <w:rsid w:val="007D6518"/>
    <w:rsid w:val="007D76BD"/>
    <w:rsid w:val="007E0BF1"/>
    <w:rsid w:val="007E1D26"/>
    <w:rsid w:val="007E3227"/>
    <w:rsid w:val="007E55AB"/>
    <w:rsid w:val="007E6D7D"/>
    <w:rsid w:val="007E75EB"/>
    <w:rsid w:val="007E767C"/>
    <w:rsid w:val="007F0ED8"/>
    <w:rsid w:val="007F0F63"/>
    <w:rsid w:val="007F210F"/>
    <w:rsid w:val="007F2DD5"/>
    <w:rsid w:val="007F66B8"/>
    <w:rsid w:val="007F6B1C"/>
    <w:rsid w:val="007F75CE"/>
    <w:rsid w:val="008013A4"/>
    <w:rsid w:val="008024E3"/>
    <w:rsid w:val="008027CE"/>
    <w:rsid w:val="00802F42"/>
    <w:rsid w:val="00803DA0"/>
    <w:rsid w:val="008041F2"/>
    <w:rsid w:val="00804383"/>
    <w:rsid w:val="008048E6"/>
    <w:rsid w:val="00804ADA"/>
    <w:rsid w:val="00804BB7"/>
    <w:rsid w:val="00804D41"/>
    <w:rsid w:val="00806D1B"/>
    <w:rsid w:val="00810257"/>
    <w:rsid w:val="008104F5"/>
    <w:rsid w:val="00811072"/>
    <w:rsid w:val="00811369"/>
    <w:rsid w:val="00813883"/>
    <w:rsid w:val="00814C50"/>
    <w:rsid w:val="00815419"/>
    <w:rsid w:val="008163C8"/>
    <w:rsid w:val="008164A1"/>
    <w:rsid w:val="00817325"/>
    <w:rsid w:val="00820084"/>
    <w:rsid w:val="008205A3"/>
    <w:rsid w:val="008209E6"/>
    <w:rsid w:val="00821426"/>
    <w:rsid w:val="00823139"/>
    <w:rsid w:val="00823303"/>
    <w:rsid w:val="008233B2"/>
    <w:rsid w:val="00823A9F"/>
    <w:rsid w:val="00823C85"/>
    <w:rsid w:val="00825138"/>
    <w:rsid w:val="008269DD"/>
    <w:rsid w:val="00827B84"/>
    <w:rsid w:val="00827FCD"/>
    <w:rsid w:val="00830621"/>
    <w:rsid w:val="0083155F"/>
    <w:rsid w:val="0083348C"/>
    <w:rsid w:val="00835B73"/>
    <w:rsid w:val="008373D3"/>
    <w:rsid w:val="00840617"/>
    <w:rsid w:val="00840F84"/>
    <w:rsid w:val="008417E6"/>
    <w:rsid w:val="008426EA"/>
    <w:rsid w:val="00842A47"/>
    <w:rsid w:val="00843C13"/>
    <w:rsid w:val="008454F8"/>
    <w:rsid w:val="0085166A"/>
    <w:rsid w:val="0085173A"/>
    <w:rsid w:val="00851F27"/>
    <w:rsid w:val="00857CC7"/>
    <w:rsid w:val="008603CE"/>
    <w:rsid w:val="0086164D"/>
    <w:rsid w:val="00861D5C"/>
    <w:rsid w:val="008620FC"/>
    <w:rsid w:val="008627A5"/>
    <w:rsid w:val="00862C51"/>
    <w:rsid w:val="00863594"/>
    <w:rsid w:val="00863E05"/>
    <w:rsid w:val="0086455D"/>
    <w:rsid w:val="00865ACA"/>
    <w:rsid w:val="00865D28"/>
    <w:rsid w:val="00865F85"/>
    <w:rsid w:val="00866897"/>
    <w:rsid w:val="00867957"/>
    <w:rsid w:val="00867C10"/>
    <w:rsid w:val="00870141"/>
    <w:rsid w:val="00870439"/>
    <w:rsid w:val="00870DA1"/>
    <w:rsid w:val="00874773"/>
    <w:rsid w:val="00874BC5"/>
    <w:rsid w:val="0087578E"/>
    <w:rsid w:val="00877F03"/>
    <w:rsid w:val="00877F55"/>
    <w:rsid w:val="00880654"/>
    <w:rsid w:val="0088294A"/>
    <w:rsid w:val="00883E6F"/>
    <w:rsid w:val="00883F93"/>
    <w:rsid w:val="008846D8"/>
    <w:rsid w:val="00884DB3"/>
    <w:rsid w:val="00885A9D"/>
    <w:rsid w:val="008864F6"/>
    <w:rsid w:val="00887DEE"/>
    <w:rsid w:val="0089049D"/>
    <w:rsid w:val="0089192A"/>
    <w:rsid w:val="008925D0"/>
    <w:rsid w:val="008928C9"/>
    <w:rsid w:val="008930CB"/>
    <w:rsid w:val="008938DC"/>
    <w:rsid w:val="00893974"/>
    <w:rsid w:val="00893FD1"/>
    <w:rsid w:val="00894836"/>
    <w:rsid w:val="00895172"/>
    <w:rsid w:val="00895680"/>
    <w:rsid w:val="00896DFF"/>
    <w:rsid w:val="0089762C"/>
    <w:rsid w:val="008A173B"/>
    <w:rsid w:val="008A1893"/>
    <w:rsid w:val="008A57E6"/>
    <w:rsid w:val="008A6536"/>
    <w:rsid w:val="008A6F81"/>
    <w:rsid w:val="008A769A"/>
    <w:rsid w:val="008A7E32"/>
    <w:rsid w:val="008B0C9C"/>
    <w:rsid w:val="008B166D"/>
    <w:rsid w:val="008B17F4"/>
    <w:rsid w:val="008B25B1"/>
    <w:rsid w:val="008B3615"/>
    <w:rsid w:val="008B4AC4"/>
    <w:rsid w:val="008B50C8"/>
    <w:rsid w:val="008B5281"/>
    <w:rsid w:val="008B7E05"/>
    <w:rsid w:val="008C0F19"/>
    <w:rsid w:val="008C1797"/>
    <w:rsid w:val="008C219C"/>
    <w:rsid w:val="008C29B3"/>
    <w:rsid w:val="008C2CC3"/>
    <w:rsid w:val="008C3ACD"/>
    <w:rsid w:val="008C475E"/>
    <w:rsid w:val="008C54E3"/>
    <w:rsid w:val="008C619A"/>
    <w:rsid w:val="008C7876"/>
    <w:rsid w:val="008D0CE8"/>
    <w:rsid w:val="008D2D1D"/>
    <w:rsid w:val="008D2D26"/>
    <w:rsid w:val="008D3B13"/>
    <w:rsid w:val="008D3C7C"/>
    <w:rsid w:val="008D453D"/>
    <w:rsid w:val="008D53AD"/>
    <w:rsid w:val="008D562B"/>
    <w:rsid w:val="008D5733"/>
    <w:rsid w:val="008D5EDA"/>
    <w:rsid w:val="008D622B"/>
    <w:rsid w:val="008D666C"/>
    <w:rsid w:val="008D7ADE"/>
    <w:rsid w:val="008D7B54"/>
    <w:rsid w:val="008D7FA5"/>
    <w:rsid w:val="008E0302"/>
    <w:rsid w:val="008E0C9D"/>
    <w:rsid w:val="008E1648"/>
    <w:rsid w:val="008E1B3E"/>
    <w:rsid w:val="008E2319"/>
    <w:rsid w:val="008E2F60"/>
    <w:rsid w:val="008E4BB6"/>
    <w:rsid w:val="008E5518"/>
    <w:rsid w:val="008E6A84"/>
    <w:rsid w:val="008F0CDC"/>
    <w:rsid w:val="008F17A3"/>
    <w:rsid w:val="008F1907"/>
    <w:rsid w:val="008F1ED3"/>
    <w:rsid w:val="008F4C29"/>
    <w:rsid w:val="008F4F00"/>
    <w:rsid w:val="008F70BD"/>
    <w:rsid w:val="008F788F"/>
    <w:rsid w:val="008F7A65"/>
    <w:rsid w:val="008F7B8D"/>
    <w:rsid w:val="008F7EA2"/>
    <w:rsid w:val="00902722"/>
    <w:rsid w:val="009027BC"/>
    <w:rsid w:val="009033B6"/>
    <w:rsid w:val="009033CD"/>
    <w:rsid w:val="009062E6"/>
    <w:rsid w:val="00906F24"/>
    <w:rsid w:val="009071C9"/>
    <w:rsid w:val="00907299"/>
    <w:rsid w:val="009074EF"/>
    <w:rsid w:val="00907629"/>
    <w:rsid w:val="009078B9"/>
    <w:rsid w:val="00907B13"/>
    <w:rsid w:val="00911836"/>
    <w:rsid w:val="00911BE5"/>
    <w:rsid w:val="00913CA9"/>
    <w:rsid w:val="00913F35"/>
    <w:rsid w:val="009145AE"/>
    <w:rsid w:val="009146CE"/>
    <w:rsid w:val="00914CA7"/>
    <w:rsid w:val="00915C3E"/>
    <w:rsid w:val="009161A8"/>
    <w:rsid w:val="00917A3A"/>
    <w:rsid w:val="00923FD2"/>
    <w:rsid w:val="00924006"/>
    <w:rsid w:val="009245AE"/>
    <w:rsid w:val="009245F5"/>
    <w:rsid w:val="009249EC"/>
    <w:rsid w:val="00925CE1"/>
    <w:rsid w:val="00925E13"/>
    <w:rsid w:val="009273B3"/>
    <w:rsid w:val="009305B5"/>
    <w:rsid w:val="0093377C"/>
    <w:rsid w:val="0093425B"/>
    <w:rsid w:val="0093616F"/>
    <w:rsid w:val="00936ABC"/>
    <w:rsid w:val="009378DD"/>
    <w:rsid w:val="009429D5"/>
    <w:rsid w:val="00942BC8"/>
    <w:rsid w:val="00942BF1"/>
    <w:rsid w:val="00945180"/>
    <w:rsid w:val="00945428"/>
    <w:rsid w:val="0094607B"/>
    <w:rsid w:val="0095301A"/>
    <w:rsid w:val="00953604"/>
    <w:rsid w:val="0095496B"/>
    <w:rsid w:val="00957ACF"/>
    <w:rsid w:val="00960F1E"/>
    <w:rsid w:val="009610DC"/>
    <w:rsid w:val="00961490"/>
    <w:rsid w:val="0096381A"/>
    <w:rsid w:val="00963D6A"/>
    <w:rsid w:val="00965E04"/>
    <w:rsid w:val="009661FF"/>
    <w:rsid w:val="009674AD"/>
    <w:rsid w:val="00970CDC"/>
    <w:rsid w:val="00972B62"/>
    <w:rsid w:val="00973A2E"/>
    <w:rsid w:val="0097422D"/>
    <w:rsid w:val="00975727"/>
    <w:rsid w:val="00977010"/>
    <w:rsid w:val="00977D02"/>
    <w:rsid w:val="00977FF9"/>
    <w:rsid w:val="009809BB"/>
    <w:rsid w:val="00982CE7"/>
    <w:rsid w:val="0098364B"/>
    <w:rsid w:val="009908A3"/>
    <w:rsid w:val="009911AF"/>
    <w:rsid w:val="00991875"/>
    <w:rsid w:val="00991F92"/>
    <w:rsid w:val="00992774"/>
    <w:rsid w:val="00992985"/>
    <w:rsid w:val="00992F51"/>
    <w:rsid w:val="00993889"/>
    <w:rsid w:val="009948D5"/>
    <w:rsid w:val="0099551B"/>
    <w:rsid w:val="009966A7"/>
    <w:rsid w:val="00996975"/>
    <w:rsid w:val="00996BA3"/>
    <w:rsid w:val="00996BD2"/>
    <w:rsid w:val="00997758"/>
    <w:rsid w:val="00997BF1"/>
    <w:rsid w:val="009A089C"/>
    <w:rsid w:val="009A0A91"/>
    <w:rsid w:val="009A0C95"/>
    <w:rsid w:val="009A118E"/>
    <w:rsid w:val="009A21CD"/>
    <w:rsid w:val="009A278C"/>
    <w:rsid w:val="009A2BC2"/>
    <w:rsid w:val="009A318F"/>
    <w:rsid w:val="009A3CC3"/>
    <w:rsid w:val="009A42C1"/>
    <w:rsid w:val="009A5429"/>
    <w:rsid w:val="009A72AD"/>
    <w:rsid w:val="009B050D"/>
    <w:rsid w:val="009B09E0"/>
    <w:rsid w:val="009B0BC5"/>
    <w:rsid w:val="009B1247"/>
    <w:rsid w:val="009B2666"/>
    <w:rsid w:val="009B3C33"/>
    <w:rsid w:val="009B6029"/>
    <w:rsid w:val="009B6971"/>
    <w:rsid w:val="009C2742"/>
    <w:rsid w:val="009C27F1"/>
    <w:rsid w:val="009C3152"/>
    <w:rsid w:val="009C3257"/>
    <w:rsid w:val="009C35A1"/>
    <w:rsid w:val="009C4027"/>
    <w:rsid w:val="009C4CFA"/>
    <w:rsid w:val="009C5070"/>
    <w:rsid w:val="009C5D2B"/>
    <w:rsid w:val="009D112C"/>
    <w:rsid w:val="009D1385"/>
    <w:rsid w:val="009D237F"/>
    <w:rsid w:val="009D4796"/>
    <w:rsid w:val="009D47FA"/>
    <w:rsid w:val="009D4C5B"/>
    <w:rsid w:val="009D50D2"/>
    <w:rsid w:val="009D662A"/>
    <w:rsid w:val="009D6AEC"/>
    <w:rsid w:val="009D6BCA"/>
    <w:rsid w:val="009E0F62"/>
    <w:rsid w:val="009E3D13"/>
    <w:rsid w:val="009E4A58"/>
    <w:rsid w:val="009E5A2D"/>
    <w:rsid w:val="009E5AB2"/>
    <w:rsid w:val="009E6219"/>
    <w:rsid w:val="009E6FA3"/>
    <w:rsid w:val="009F03B3"/>
    <w:rsid w:val="009F2167"/>
    <w:rsid w:val="009F3843"/>
    <w:rsid w:val="009F5112"/>
    <w:rsid w:val="009F741B"/>
    <w:rsid w:val="009F7CA0"/>
    <w:rsid w:val="00A0096C"/>
    <w:rsid w:val="00A0121F"/>
    <w:rsid w:val="00A01757"/>
    <w:rsid w:val="00A028C0"/>
    <w:rsid w:val="00A02BAE"/>
    <w:rsid w:val="00A05C06"/>
    <w:rsid w:val="00A05ECE"/>
    <w:rsid w:val="00A06A6B"/>
    <w:rsid w:val="00A07E47"/>
    <w:rsid w:val="00A114DD"/>
    <w:rsid w:val="00A11547"/>
    <w:rsid w:val="00A12212"/>
    <w:rsid w:val="00A12250"/>
    <w:rsid w:val="00A129D0"/>
    <w:rsid w:val="00A12C33"/>
    <w:rsid w:val="00A135A8"/>
    <w:rsid w:val="00A138BA"/>
    <w:rsid w:val="00A14BC8"/>
    <w:rsid w:val="00A14C8E"/>
    <w:rsid w:val="00A153D9"/>
    <w:rsid w:val="00A15F09"/>
    <w:rsid w:val="00A169B6"/>
    <w:rsid w:val="00A179EC"/>
    <w:rsid w:val="00A20661"/>
    <w:rsid w:val="00A2271D"/>
    <w:rsid w:val="00A237D5"/>
    <w:rsid w:val="00A24081"/>
    <w:rsid w:val="00A30739"/>
    <w:rsid w:val="00A30EFC"/>
    <w:rsid w:val="00A31984"/>
    <w:rsid w:val="00A32D73"/>
    <w:rsid w:val="00A3367B"/>
    <w:rsid w:val="00A3597D"/>
    <w:rsid w:val="00A36DD1"/>
    <w:rsid w:val="00A37F8F"/>
    <w:rsid w:val="00A4000A"/>
    <w:rsid w:val="00A4006C"/>
    <w:rsid w:val="00A40091"/>
    <w:rsid w:val="00A4030F"/>
    <w:rsid w:val="00A40554"/>
    <w:rsid w:val="00A41C79"/>
    <w:rsid w:val="00A41CB5"/>
    <w:rsid w:val="00A42CDF"/>
    <w:rsid w:val="00A431BC"/>
    <w:rsid w:val="00A4387E"/>
    <w:rsid w:val="00A43A72"/>
    <w:rsid w:val="00A4452E"/>
    <w:rsid w:val="00A4472C"/>
    <w:rsid w:val="00A44E69"/>
    <w:rsid w:val="00A4563B"/>
    <w:rsid w:val="00A4661E"/>
    <w:rsid w:val="00A5007E"/>
    <w:rsid w:val="00A5267B"/>
    <w:rsid w:val="00A544BE"/>
    <w:rsid w:val="00A55BC5"/>
    <w:rsid w:val="00A55BD6"/>
    <w:rsid w:val="00A55D2C"/>
    <w:rsid w:val="00A55D50"/>
    <w:rsid w:val="00A56335"/>
    <w:rsid w:val="00A57142"/>
    <w:rsid w:val="00A57A88"/>
    <w:rsid w:val="00A64476"/>
    <w:rsid w:val="00A648CD"/>
    <w:rsid w:val="00A6537A"/>
    <w:rsid w:val="00A67866"/>
    <w:rsid w:val="00A67DB1"/>
    <w:rsid w:val="00A70B07"/>
    <w:rsid w:val="00A71AF4"/>
    <w:rsid w:val="00A723F8"/>
    <w:rsid w:val="00A7289A"/>
    <w:rsid w:val="00A73A05"/>
    <w:rsid w:val="00A73B5B"/>
    <w:rsid w:val="00A76B7C"/>
    <w:rsid w:val="00A77CCB"/>
    <w:rsid w:val="00A803EE"/>
    <w:rsid w:val="00A83D8D"/>
    <w:rsid w:val="00A840F6"/>
    <w:rsid w:val="00A8446B"/>
    <w:rsid w:val="00A8473F"/>
    <w:rsid w:val="00A862D6"/>
    <w:rsid w:val="00A8715E"/>
    <w:rsid w:val="00A90B3B"/>
    <w:rsid w:val="00A91EF4"/>
    <w:rsid w:val="00A9295B"/>
    <w:rsid w:val="00A93AB5"/>
    <w:rsid w:val="00A93B09"/>
    <w:rsid w:val="00A94D24"/>
    <w:rsid w:val="00A94EA5"/>
    <w:rsid w:val="00A952D7"/>
    <w:rsid w:val="00A963F7"/>
    <w:rsid w:val="00A964E8"/>
    <w:rsid w:val="00A96AD8"/>
    <w:rsid w:val="00AA052C"/>
    <w:rsid w:val="00AA1E45"/>
    <w:rsid w:val="00AA4286"/>
    <w:rsid w:val="00AA456B"/>
    <w:rsid w:val="00AA4D48"/>
    <w:rsid w:val="00AA57F5"/>
    <w:rsid w:val="00AA672E"/>
    <w:rsid w:val="00AA6C61"/>
    <w:rsid w:val="00AA6EC9"/>
    <w:rsid w:val="00AB0035"/>
    <w:rsid w:val="00AB1E19"/>
    <w:rsid w:val="00AB6309"/>
    <w:rsid w:val="00AB6C5F"/>
    <w:rsid w:val="00AB7129"/>
    <w:rsid w:val="00AC27A6"/>
    <w:rsid w:val="00AC30F7"/>
    <w:rsid w:val="00AC3A5A"/>
    <w:rsid w:val="00AC4A24"/>
    <w:rsid w:val="00AC4D95"/>
    <w:rsid w:val="00AC5DF4"/>
    <w:rsid w:val="00AC64EC"/>
    <w:rsid w:val="00AC6CCA"/>
    <w:rsid w:val="00AD0AEF"/>
    <w:rsid w:val="00AD0EC4"/>
    <w:rsid w:val="00AD11B7"/>
    <w:rsid w:val="00AD144F"/>
    <w:rsid w:val="00AD1A94"/>
    <w:rsid w:val="00AD1C05"/>
    <w:rsid w:val="00AD2AC7"/>
    <w:rsid w:val="00AD2C83"/>
    <w:rsid w:val="00AD4126"/>
    <w:rsid w:val="00AD421C"/>
    <w:rsid w:val="00AD44FA"/>
    <w:rsid w:val="00AD7E78"/>
    <w:rsid w:val="00AE056D"/>
    <w:rsid w:val="00AE070A"/>
    <w:rsid w:val="00AE101C"/>
    <w:rsid w:val="00AE186B"/>
    <w:rsid w:val="00AE2A69"/>
    <w:rsid w:val="00AE37E5"/>
    <w:rsid w:val="00AE43A9"/>
    <w:rsid w:val="00AE5BB3"/>
    <w:rsid w:val="00AE5EB4"/>
    <w:rsid w:val="00AF0623"/>
    <w:rsid w:val="00AF085F"/>
    <w:rsid w:val="00AF093D"/>
    <w:rsid w:val="00AF0C18"/>
    <w:rsid w:val="00AF2926"/>
    <w:rsid w:val="00AF37F3"/>
    <w:rsid w:val="00AF47C5"/>
    <w:rsid w:val="00AF51BC"/>
    <w:rsid w:val="00AF5398"/>
    <w:rsid w:val="00B0371E"/>
    <w:rsid w:val="00B049AF"/>
    <w:rsid w:val="00B05F33"/>
    <w:rsid w:val="00B07242"/>
    <w:rsid w:val="00B10116"/>
    <w:rsid w:val="00B10534"/>
    <w:rsid w:val="00B113DB"/>
    <w:rsid w:val="00B11D8A"/>
    <w:rsid w:val="00B12981"/>
    <w:rsid w:val="00B147DD"/>
    <w:rsid w:val="00B153F0"/>
    <w:rsid w:val="00B156FD"/>
    <w:rsid w:val="00B16048"/>
    <w:rsid w:val="00B21F61"/>
    <w:rsid w:val="00B24EF2"/>
    <w:rsid w:val="00B261F1"/>
    <w:rsid w:val="00B262A8"/>
    <w:rsid w:val="00B265BC"/>
    <w:rsid w:val="00B27F84"/>
    <w:rsid w:val="00B30D66"/>
    <w:rsid w:val="00B31FB1"/>
    <w:rsid w:val="00B3297C"/>
    <w:rsid w:val="00B33952"/>
    <w:rsid w:val="00B33C5E"/>
    <w:rsid w:val="00B342F4"/>
    <w:rsid w:val="00B34369"/>
    <w:rsid w:val="00B344DF"/>
    <w:rsid w:val="00B34BDF"/>
    <w:rsid w:val="00B34DC2"/>
    <w:rsid w:val="00B353A3"/>
    <w:rsid w:val="00B37025"/>
    <w:rsid w:val="00B378E5"/>
    <w:rsid w:val="00B37A62"/>
    <w:rsid w:val="00B37E8A"/>
    <w:rsid w:val="00B4346D"/>
    <w:rsid w:val="00B440F4"/>
    <w:rsid w:val="00B447A5"/>
    <w:rsid w:val="00B456E4"/>
    <w:rsid w:val="00B4654C"/>
    <w:rsid w:val="00B47293"/>
    <w:rsid w:val="00B50E50"/>
    <w:rsid w:val="00B52120"/>
    <w:rsid w:val="00B52851"/>
    <w:rsid w:val="00B53B3F"/>
    <w:rsid w:val="00B54ABC"/>
    <w:rsid w:val="00B56FBE"/>
    <w:rsid w:val="00B60ACF"/>
    <w:rsid w:val="00B62B58"/>
    <w:rsid w:val="00B64442"/>
    <w:rsid w:val="00B65149"/>
    <w:rsid w:val="00B65D26"/>
    <w:rsid w:val="00B66386"/>
    <w:rsid w:val="00B66567"/>
    <w:rsid w:val="00B66F52"/>
    <w:rsid w:val="00B66FE5"/>
    <w:rsid w:val="00B721BE"/>
    <w:rsid w:val="00B726F8"/>
    <w:rsid w:val="00B72880"/>
    <w:rsid w:val="00B746D9"/>
    <w:rsid w:val="00B758BF"/>
    <w:rsid w:val="00B77EC8"/>
    <w:rsid w:val="00B815B8"/>
    <w:rsid w:val="00B81729"/>
    <w:rsid w:val="00B827A6"/>
    <w:rsid w:val="00B831CE"/>
    <w:rsid w:val="00B8432C"/>
    <w:rsid w:val="00B84B49"/>
    <w:rsid w:val="00B85B2D"/>
    <w:rsid w:val="00B85B61"/>
    <w:rsid w:val="00B86677"/>
    <w:rsid w:val="00B87131"/>
    <w:rsid w:val="00B87464"/>
    <w:rsid w:val="00B91094"/>
    <w:rsid w:val="00B92BA5"/>
    <w:rsid w:val="00B939B1"/>
    <w:rsid w:val="00B95DCE"/>
    <w:rsid w:val="00B96370"/>
    <w:rsid w:val="00B96D40"/>
    <w:rsid w:val="00B97386"/>
    <w:rsid w:val="00BA2421"/>
    <w:rsid w:val="00BA263B"/>
    <w:rsid w:val="00BA42B2"/>
    <w:rsid w:val="00BA4704"/>
    <w:rsid w:val="00BA49B3"/>
    <w:rsid w:val="00BA58D4"/>
    <w:rsid w:val="00BA5B9E"/>
    <w:rsid w:val="00BA7C9A"/>
    <w:rsid w:val="00BA7CE6"/>
    <w:rsid w:val="00BB04BE"/>
    <w:rsid w:val="00BB1670"/>
    <w:rsid w:val="00BB1D99"/>
    <w:rsid w:val="00BB5B52"/>
    <w:rsid w:val="00BB5F8F"/>
    <w:rsid w:val="00BB657A"/>
    <w:rsid w:val="00BC1A4E"/>
    <w:rsid w:val="00BC211A"/>
    <w:rsid w:val="00BC5DC7"/>
    <w:rsid w:val="00BC6A71"/>
    <w:rsid w:val="00BC6B8B"/>
    <w:rsid w:val="00BC73D8"/>
    <w:rsid w:val="00BD0D1E"/>
    <w:rsid w:val="00BD52D7"/>
    <w:rsid w:val="00BD5AD2"/>
    <w:rsid w:val="00BD6F07"/>
    <w:rsid w:val="00BD739C"/>
    <w:rsid w:val="00BE0B51"/>
    <w:rsid w:val="00BE22F3"/>
    <w:rsid w:val="00BE535A"/>
    <w:rsid w:val="00BE5B52"/>
    <w:rsid w:val="00BE7B8D"/>
    <w:rsid w:val="00BF0993"/>
    <w:rsid w:val="00BF0B77"/>
    <w:rsid w:val="00BF10A9"/>
    <w:rsid w:val="00BF1703"/>
    <w:rsid w:val="00BF231C"/>
    <w:rsid w:val="00BF2C65"/>
    <w:rsid w:val="00BF3CDB"/>
    <w:rsid w:val="00BF51E5"/>
    <w:rsid w:val="00BF74A6"/>
    <w:rsid w:val="00C013AD"/>
    <w:rsid w:val="00C020F9"/>
    <w:rsid w:val="00C04904"/>
    <w:rsid w:val="00C052C6"/>
    <w:rsid w:val="00C056B3"/>
    <w:rsid w:val="00C103E5"/>
    <w:rsid w:val="00C125E1"/>
    <w:rsid w:val="00C13319"/>
    <w:rsid w:val="00C13EE9"/>
    <w:rsid w:val="00C15ADC"/>
    <w:rsid w:val="00C16645"/>
    <w:rsid w:val="00C207E6"/>
    <w:rsid w:val="00C214A2"/>
    <w:rsid w:val="00C21540"/>
    <w:rsid w:val="00C21906"/>
    <w:rsid w:val="00C21BFA"/>
    <w:rsid w:val="00C23E1A"/>
    <w:rsid w:val="00C244CD"/>
    <w:rsid w:val="00C24C8D"/>
    <w:rsid w:val="00C24E90"/>
    <w:rsid w:val="00C2521B"/>
    <w:rsid w:val="00C25FE2"/>
    <w:rsid w:val="00C26B53"/>
    <w:rsid w:val="00C275FC"/>
    <w:rsid w:val="00C2797B"/>
    <w:rsid w:val="00C279B2"/>
    <w:rsid w:val="00C311DD"/>
    <w:rsid w:val="00C31676"/>
    <w:rsid w:val="00C33396"/>
    <w:rsid w:val="00C33C32"/>
    <w:rsid w:val="00C33E50"/>
    <w:rsid w:val="00C34C20"/>
    <w:rsid w:val="00C35937"/>
    <w:rsid w:val="00C35A3E"/>
    <w:rsid w:val="00C41223"/>
    <w:rsid w:val="00C42130"/>
    <w:rsid w:val="00C423A4"/>
    <w:rsid w:val="00C423E3"/>
    <w:rsid w:val="00C4408B"/>
    <w:rsid w:val="00C44BF5"/>
    <w:rsid w:val="00C5020B"/>
    <w:rsid w:val="00C51EF7"/>
    <w:rsid w:val="00C521D6"/>
    <w:rsid w:val="00C52E41"/>
    <w:rsid w:val="00C55232"/>
    <w:rsid w:val="00C553A4"/>
    <w:rsid w:val="00C55A06"/>
    <w:rsid w:val="00C55A41"/>
    <w:rsid w:val="00C55D03"/>
    <w:rsid w:val="00C5637D"/>
    <w:rsid w:val="00C601BC"/>
    <w:rsid w:val="00C62EF1"/>
    <w:rsid w:val="00C6329F"/>
    <w:rsid w:val="00C63340"/>
    <w:rsid w:val="00C63E44"/>
    <w:rsid w:val="00C63F5F"/>
    <w:rsid w:val="00C643F9"/>
    <w:rsid w:val="00C64E95"/>
    <w:rsid w:val="00C708F9"/>
    <w:rsid w:val="00C71372"/>
    <w:rsid w:val="00C72410"/>
    <w:rsid w:val="00C7287F"/>
    <w:rsid w:val="00C74B27"/>
    <w:rsid w:val="00C752AD"/>
    <w:rsid w:val="00C77986"/>
    <w:rsid w:val="00C80049"/>
    <w:rsid w:val="00C80CB8"/>
    <w:rsid w:val="00C8137C"/>
    <w:rsid w:val="00C819F8"/>
    <w:rsid w:val="00C8248C"/>
    <w:rsid w:val="00C83E30"/>
    <w:rsid w:val="00C84E33"/>
    <w:rsid w:val="00C86D6F"/>
    <w:rsid w:val="00C905FC"/>
    <w:rsid w:val="00C9172A"/>
    <w:rsid w:val="00C92D03"/>
    <w:rsid w:val="00C9319C"/>
    <w:rsid w:val="00C9435D"/>
    <w:rsid w:val="00C94DF2"/>
    <w:rsid w:val="00C95011"/>
    <w:rsid w:val="00C9505E"/>
    <w:rsid w:val="00C96741"/>
    <w:rsid w:val="00CA129A"/>
    <w:rsid w:val="00CA2D1B"/>
    <w:rsid w:val="00CA375D"/>
    <w:rsid w:val="00CA662A"/>
    <w:rsid w:val="00CA7AFD"/>
    <w:rsid w:val="00CA7C3C"/>
    <w:rsid w:val="00CB0189"/>
    <w:rsid w:val="00CB0BA2"/>
    <w:rsid w:val="00CB10A0"/>
    <w:rsid w:val="00CB1A42"/>
    <w:rsid w:val="00CB1B0C"/>
    <w:rsid w:val="00CB2C0B"/>
    <w:rsid w:val="00CB333B"/>
    <w:rsid w:val="00CB3E23"/>
    <w:rsid w:val="00CB517D"/>
    <w:rsid w:val="00CB53DB"/>
    <w:rsid w:val="00CB584C"/>
    <w:rsid w:val="00CB7E77"/>
    <w:rsid w:val="00CC038D"/>
    <w:rsid w:val="00CC08DB"/>
    <w:rsid w:val="00CC2EFF"/>
    <w:rsid w:val="00CC39FF"/>
    <w:rsid w:val="00CC3C2F"/>
    <w:rsid w:val="00CC3D16"/>
    <w:rsid w:val="00CC4AC8"/>
    <w:rsid w:val="00CC5233"/>
    <w:rsid w:val="00CC5DE6"/>
    <w:rsid w:val="00CC6E4E"/>
    <w:rsid w:val="00CC6FE8"/>
    <w:rsid w:val="00CC7202"/>
    <w:rsid w:val="00CC7C69"/>
    <w:rsid w:val="00CD2808"/>
    <w:rsid w:val="00CD28BF"/>
    <w:rsid w:val="00CD4092"/>
    <w:rsid w:val="00CD4A20"/>
    <w:rsid w:val="00CD50A1"/>
    <w:rsid w:val="00CD519E"/>
    <w:rsid w:val="00CD5545"/>
    <w:rsid w:val="00CD55C8"/>
    <w:rsid w:val="00CD59A7"/>
    <w:rsid w:val="00CD7301"/>
    <w:rsid w:val="00CD7345"/>
    <w:rsid w:val="00CE0473"/>
    <w:rsid w:val="00CE0C4F"/>
    <w:rsid w:val="00CE0F38"/>
    <w:rsid w:val="00CE30EA"/>
    <w:rsid w:val="00CE5045"/>
    <w:rsid w:val="00CE605A"/>
    <w:rsid w:val="00CF048A"/>
    <w:rsid w:val="00CF155A"/>
    <w:rsid w:val="00CF2947"/>
    <w:rsid w:val="00CF686F"/>
    <w:rsid w:val="00CF6E60"/>
    <w:rsid w:val="00CF7BCA"/>
    <w:rsid w:val="00D008FD"/>
    <w:rsid w:val="00D01736"/>
    <w:rsid w:val="00D024F7"/>
    <w:rsid w:val="00D0321C"/>
    <w:rsid w:val="00D035EC"/>
    <w:rsid w:val="00D06AB1"/>
    <w:rsid w:val="00D06FC1"/>
    <w:rsid w:val="00D072ED"/>
    <w:rsid w:val="00D07A16"/>
    <w:rsid w:val="00D1067E"/>
    <w:rsid w:val="00D10F50"/>
    <w:rsid w:val="00D11272"/>
    <w:rsid w:val="00D11807"/>
    <w:rsid w:val="00D126F5"/>
    <w:rsid w:val="00D12EA6"/>
    <w:rsid w:val="00D136D3"/>
    <w:rsid w:val="00D1489E"/>
    <w:rsid w:val="00D15599"/>
    <w:rsid w:val="00D157F1"/>
    <w:rsid w:val="00D1729A"/>
    <w:rsid w:val="00D17862"/>
    <w:rsid w:val="00D20737"/>
    <w:rsid w:val="00D209E5"/>
    <w:rsid w:val="00D21E81"/>
    <w:rsid w:val="00D223DE"/>
    <w:rsid w:val="00D22CC0"/>
    <w:rsid w:val="00D23414"/>
    <w:rsid w:val="00D24364"/>
    <w:rsid w:val="00D25E37"/>
    <w:rsid w:val="00D2661A"/>
    <w:rsid w:val="00D27582"/>
    <w:rsid w:val="00D27A4C"/>
    <w:rsid w:val="00D27EC4"/>
    <w:rsid w:val="00D32719"/>
    <w:rsid w:val="00D32E71"/>
    <w:rsid w:val="00D33333"/>
    <w:rsid w:val="00D345DD"/>
    <w:rsid w:val="00D352A2"/>
    <w:rsid w:val="00D359E5"/>
    <w:rsid w:val="00D4162B"/>
    <w:rsid w:val="00D4514F"/>
    <w:rsid w:val="00D451E2"/>
    <w:rsid w:val="00D4563F"/>
    <w:rsid w:val="00D45E89"/>
    <w:rsid w:val="00D45E8D"/>
    <w:rsid w:val="00D462F6"/>
    <w:rsid w:val="00D466AE"/>
    <w:rsid w:val="00D4734F"/>
    <w:rsid w:val="00D50ED9"/>
    <w:rsid w:val="00D51BF3"/>
    <w:rsid w:val="00D54580"/>
    <w:rsid w:val="00D55615"/>
    <w:rsid w:val="00D6050C"/>
    <w:rsid w:val="00D61091"/>
    <w:rsid w:val="00D657F2"/>
    <w:rsid w:val="00D66846"/>
    <w:rsid w:val="00D675FB"/>
    <w:rsid w:val="00D67715"/>
    <w:rsid w:val="00D71F25"/>
    <w:rsid w:val="00D72A9C"/>
    <w:rsid w:val="00D731FF"/>
    <w:rsid w:val="00D7322B"/>
    <w:rsid w:val="00D73C1D"/>
    <w:rsid w:val="00D73F36"/>
    <w:rsid w:val="00D765FA"/>
    <w:rsid w:val="00D77031"/>
    <w:rsid w:val="00D77AD7"/>
    <w:rsid w:val="00D8217B"/>
    <w:rsid w:val="00D83BE1"/>
    <w:rsid w:val="00D84941"/>
    <w:rsid w:val="00D84F04"/>
    <w:rsid w:val="00D84FA1"/>
    <w:rsid w:val="00D851F0"/>
    <w:rsid w:val="00D866DC"/>
    <w:rsid w:val="00D86DB7"/>
    <w:rsid w:val="00D87BF5"/>
    <w:rsid w:val="00D90298"/>
    <w:rsid w:val="00D90721"/>
    <w:rsid w:val="00D90D55"/>
    <w:rsid w:val="00D916F8"/>
    <w:rsid w:val="00D926D0"/>
    <w:rsid w:val="00D93030"/>
    <w:rsid w:val="00D93A46"/>
    <w:rsid w:val="00D93EDD"/>
    <w:rsid w:val="00D950E1"/>
    <w:rsid w:val="00D952A6"/>
    <w:rsid w:val="00D978AD"/>
    <w:rsid w:val="00D97CE7"/>
    <w:rsid w:val="00D97F99"/>
    <w:rsid w:val="00DA1E08"/>
    <w:rsid w:val="00DA1F42"/>
    <w:rsid w:val="00DA24F8"/>
    <w:rsid w:val="00DA28E8"/>
    <w:rsid w:val="00DA38D3"/>
    <w:rsid w:val="00DA3932"/>
    <w:rsid w:val="00DA3AFC"/>
    <w:rsid w:val="00DA64F8"/>
    <w:rsid w:val="00DA6C15"/>
    <w:rsid w:val="00DB0258"/>
    <w:rsid w:val="00DB068D"/>
    <w:rsid w:val="00DB27A7"/>
    <w:rsid w:val="00DB38EE"/>
    <w:rsid w:val="00DB498B"/>
    <w:rsid w:val="00DB66CA"/>
    <w:rsid w:val="00DB6BCA"/>
    <w:rsid w:val="00DB6F54"/>
    <w:rsid w:val="00DB72CC"/>
    <w:rsid w:val="00DB73F7"/>
    <w:rsid w:val="00DC0115"/>
    <w:rsid w:val="00DC0321"/>
    <w:rsid w:val="00DC1175"/>
    <w:rsid w:val="00DC228D"/>
    <w:rsid w:val="00DC2E8A"/>
    <w:rsid w:val="00DC3067"/>
    <w:rsid w:val="00DC33D2"/>
    <w:rsid w:val="00DC370B"/>
    <w:rsid w:val="00DC5B90"/>
    <w:rsid w:val="00DD00FF"/>
    <w:rsid w:val="00DD0619"/>
    <w:rsid w:val="00DD07FB"/>
    <w:rsid w:val="00DD25C6"/>
    <w:rsid w:val="00DD266F"/>
    <w:rsid w:val="00DD4F2E"/>
    <w:rsid w:val="00DD4FE5"/>
    <w:rsid w:val="00DD54B0"/>
    <w:rsid w:val="00DD57EE"/>
    <w:rsid w:val="00DD6BCC"/>
    <w:rsid w:val="00DD78E3"/>
    <w:rsid w:val="00DE0A4B"/>
    <w:rsid w:val="00DE2410"/>
    <w:rsid w:val="00DE2939"/>
    <w:rsid w:val="00DE4420"/>
    <w:rsid w:val="00DE449A"/>
    <w:rsid w:val="00DE6648"/>
    <w:rsid w:val="00DE6E81"/>
    <w:rsid w:val="00DE703F"/>
    <w:rsid w:val="00DE7595"/>
    <w:rsid w:val="00DF04F8"/>
    <w:rsid w:val="00DF05F6"/>
    <w:rsid w:val="00DF1284"/>
    <w:rsid w:val="00DF1961"/>
    <w:rsid w:val="00DF37F3"/>
    <w:rsid w:val="00DF44DE"/>
    <w:rsid w:val="00DF7F3F"/>
    <w:rsid w:val="00E01138"/>
    <w:rsid w:val="00E02DFB"/>
    <w:rsid w:val="00E0301B"/>
    <w:rsid w:val="00E030F9"/>
    <w:rsid w:val="00E0311A"/>
    <w:rsid w:val="00E03138"/>
    <w:rsid w:val="00E06404"/>
    <w:rsid w:val="00E07311"/>
    <w:rsid w:val="00E11A85"/>
    <w:rsid w:val="00E12495"/>
    <w:rsid w:val="00E14EB2"/>
    <w:rsid w:val="00E15CCD"/>
    <w:rsid w:val="00E16B97"/>
    <w:rsid w:val="00E16BB3"/>
    <w:rsid w:val="00E17230"/>
    <w:rsid w:val="00E202EF"/>
    <w:rsid w:val="00E20EE6"/>
    <w:rsid w:val="00E210B5"/>
    <w:rsid w:val="00E2181A"/>
    <w:rsid w:val="00E22A76"/>
    <w:rsid w:val="00E24843"/>
    <w:rsid w:val="00E2552F"/>
    <w:rsid w:val="00E25EA2"/>
    <w:rsid w:val="00E26C34"/>
    <w:rsid w:val="00E3137A"/>
    <w:rsid w:val="00E32CCF"/>
    <w:rsid w:val="00E330EA"/>
    <w:rsid w:val="00E3418C"/>
    <w:rsid w:val="00E34A98"/>
    <w:rsid w:val="00E35D1E"/>
    <w:rsid w:val="00E364F9"/>
    <w:rsid w:val="00E365FA"/>
    <w:rsid w:val="00E36789"/>
    <w:rsid w:val="00E372B7"/>
    <w:rsid w:val="00E377E5"/>
    <w:rsid w:val="00E40590"/>
    <w:rsid w:val="00E44A83"/>
    <w:rsid w:val="00E502C1"/>
    <w:rsid w:val="00E502DD"/>
    <w:rsid w:val="00E50D3A"/>
    <w:rsid w:val="00E51387"/>
    <w:rsid w:val="00E51A27"/>
    <w:rsid w:val="00E51E68"/>
    <w:rsid w:val="00E52A2C"/>
    <w:rsid w:val="00E52EFD"/>
    <w:rsid w:val="00E5408A"/>
    <w:rsid w:val="00E54992"/>
    <w:rsid w:val="00E56800"/>
    <w:rsid w:val="00E60585"/>
    <w:rsid w:val="00E60C63"/>
    <w:rsid w:val="00E6113F"/>
    <w:rsid w:val="00E623DC"/>
    <w:rsid w:val="00E62FF9"/>
    <w:rsid w:val="00E635D6"/>
    <w:rsid w:val="00E639BC"/>
    <w:rsid w:val="00E63CCD"/>
    <w:rsid w:val="00E64A6C"/>
    <w:rsid w:val="00E64EBB"/>
    <w:rsid w:val="00E65C4E"/>
    <w:rsid w:val="00E664CC"/>
    <w:rsid w:val="00E67B10"/>
    <w:rsid w:val="00E70388"/>
    <w:rsid w:val="00E70F92"/>
    <w:rsid w:val="00E74136"/>
    <w:rsid w:val="00E74313"/>
    <w:rsid w:val="00E74C54"/>
    <w:rsid w:val="00E7543F"/>
    <w:rsid w:val="00E76999"/>
    <w:rsid w:val="00E77A03"/>
    <w:rsid w:val="00E81EFE"/>
    <w:rsid w:val="00E822E8"/>
    <w:rsid w:val="00E82554"/>
    <w:rsid w:val="00E82606"/>
    <w:rsid w:val="00E831C1"/>
    <w:rsid w:val="00E846C8"/>
    <w:rsid w:val="00E84957"/>
    <w:rsid w:val="00E84A55"/>
    <w:rsid w:val="00E85BFF"/>
    <w:rsid w:val="00E90011"/>
    <w:rsid w:val="00E90391"/>
    <w:rsid w:val="00E906C2"/>
    <w:rsid w:val="00E92D35"/>
    <w:rsid w:val="00E9311F"/>
    <w:rsid w:val="00E934D1"/>
    <w:rsid w:val="00E94AF0"/>
    <w:rsid w:val="00E95BD0"/>
    <w:rsid w:val="00E95D13"/>
    <w:rsid w:val="00E95DD3"/>
    <w:rsid w:val="00E9651E"/>
    <w:rsid w:val="00E969D5"/>
    <w:rsid w:val="00E97726"/>
    <w:rsid w:val="00EA26BA"/>
    <w:rsid w:val="00EA58D1"/>
    <w:rsid w:val="00EA61BC"/>
    <w:rsid w:val="00EA681A"/>
    <w:rsid w:val="00EA735B"/>
    <w:rsid w:val="00EA748F"/>
    <w:rsid w:val="00EB12D9"/>
    <w:rsid w:val="00EB1A44"/>
    <w:rsid w:val="00EB1E69"/>
    <w:rsid w:val="00EB2086"/>
    <w:rsid w:val="00EB31ED"/>
    <w:rsid w:val="00EB3CF9"/>
    <w:rsid w:val="00EB529E"/>
    <w:rsid w:val="00EB5D9A"/>
    <w:rsid w:val="00EB5EDF"/>
    <w:rsid w:val="00EB5FD6"/>
    <w:rsid w:val="00EB60FE"/>
    <w:rsid w:val="00EB74DB"/>
    <w:rsid w:val="00EC264D"/>
    <w:rsid w:val="00EC2DF9"/>
    <w:rsid w:val="00EC5299"/>
    <w:rsid w:val="00EC5359"/>
    <w:rsid w:val="00EC562A"/>
    <w:rsid w:val="00EC575C"/>
    <w:rsid w:val="00ED067A"/>
    <w:rsid w:val="00ED0E3A"/>
    <w:rsid w:val="00ED2327"/>
    <w:rsid w:val="00ED2B50"/>
    <w:rsid w:val="00ED2E87"/>
    <w:rsid w:val="00ED319C"/>
    <w:rsid w:val="00ED43A3"/>
    <w:rsid w:val="00ED4A75"/>
    <w:rsid w:val="00EE0350"/>
    <w:rsid w:val="00EE0719"/>
    <w:rsid w:val="00EE0E80"/>
    <w:rsid w:val="00EE1E82"/>
    <w:rsid w:val="00EE613F"/>
    <w:rsid w:val="00EE6CC1"/>
    <w:rsid w:val="00EE7295"/>
    <w:rsid w:val="00EE759D"/>
    <w:rsid w:val="00EE7869"/>
    <w:rsid w:val="00EF054A"/>
    <w:rsid w:val="00EF2131"/>
    <w:rsid w:val="00EF24F8"/>
    <w:rsid w:val="00EF3235"/>
    <w:rsid w:val="00EF641A"/>
    <w:rsid w:val="00EF7379"/>
    <w:rsid w:val="00EF7E72"/>
    <w:rsid w:val="00F005DC"/>
    <w:rsid w:val="00F01119"/>
    <w:rsid w:val="00F03AA7"/>
    <w:rsid w:val="00F054CB"/>
    <w:rsid w:val="00F05D63"/>
    <w:rsid w:val="00F06BED"/>
    <w:rsid w:val="00F06D37"/>
    <w:rsid w:val="00F07693"/>
    <w:rsid w:val="00F07B9D"/>
    <w:rsid w:val="00F07EC8"/>
    <w:rsid w:val="00F11586"/>
    <w:rsid w:val="00F1183B"/>
    <w:rsid w:val="00F11C9F"/>
    <w:rsid w:val="00F11CBE"/>
    <w:rsid w:val="00F12263"/>
    <w:rsid w:val="00F1409D"/>
    <w:rsid w:val="00F14214"/>
    <w:rsid w:val="00F157A9"/>
    <w:rsid w:val="00F16F00"/>
    <w:rsid w:val="00F25BB6"/>
    <w:rsid w:val="00F2690B"/>
    <w:rsid w:val="00F26B7E"/>
    <w:rsid w:val="00F27A3B"/>
    <w:rsid w:val="00F31BC3"/>
    <w:rsid w:val="00F33765"/>
    <w:rsid w:val="00F33817"/>
    <w:rsid w:val="00F366A4"/>
    <w:rsid w:val="00F41406"/>
    <w:rsid w:val="00F420D5"/>
    <w:rsid w:val="00F451EA"/>
    <w:rsid w:val="00F45447"/>
    <w:rsid w:val="00F456C6"/>
    <w:rsid w:val="00F4577B"/>
    <w:rsid w:val="00F46496"/>
    <w:rsid w:val="00F474D0"/>
    <w:rsid w:val="00F50179"/>
    <w:rsid w:val="00F50B07"/>
    <w:rsid w:val="00F515EE"/>
    <w:rsid w:val="00F51B49"/>
    <w:rsid w:val="00F5206C"/>
    <w:rsid w:val="00F52428"/>
    <w:rsid w:val="00F5595B"/>
    <w:rsid w:val="00F56511"/>
    <w:rsid w:val="00F56D0D"/>
    <w:rsid w:val="00F57961"/>
    <w:rsid w:val="00F57E1D"/>
    <w:rsid w:val="00F6194E"/>
    <w:rsid w:val="00F623AC"/>
    <w:rsid w:val="00F6412A"/>
    <w:rsid w:val="00F64FCA"/>
    <w:rsid w:val="00F65893"/>
    <w:rsid w:val="00F66A4A"/>
    <w:rsid w:val="00F703B4"/>
    <w:rsid w:val="00F706A9"/>
    <w:rsid w:val="00F7173A"/>
    <w:rsid w:val="00F71E22"/>
    <w:rsid w:val="00F72142"/>
    <w:rsid w:val="00F72AE7"/>
    <w:rsid w:val="00F76722"/>
    <w:rsid w:val="00F76E0F"/>
    <w:rsid w:val="00F805E3"/>
    <w:rsid w:val="00F81C95"/>
    <w:rsid w:val="00F833BA"/>
    <w:rsid w:val="00F84FD0"/>
    <w:rsid w:val="00F859A8"/>
    <w:rsid w:val="00F86D87"/>
    <w:rsid w:val="00F90626"/>
    <w:rsid w:val="00F9108B"/>
    <w:rsid w:val="00F91349"/>
    <w:rsid w:val="00F92F5B"/>
    <w:rsid w:val="00F93A8A"/>
    <w:rsid w:val="00F94FEF"/>
    <w:rsid w:val="00F95248"/>
    <w:rsid w:val="00F956A9"/>
    <w:rsid w:val="00F963ED"/>
    <w:rsid w:val="00F966CF"/>
    <w:rsid w:val="00F96CAE"/>
    <w:rsid w:val="00F97C99"/>
    <w:rsid w:val="00FA1F1E"/>
    <w:rsid w:val="00FA46A5"/>
    <w:rsid w:val="00FA5E20"/>
    <w:rsid w:val="00FA662D"/>
    <w:rsid w:val="00FA69A2"/>
    <w:rsid w:val="00FA73B1"/>
    <w:rsid w:val="00FB0CB9"/>
    <w:rsid w:val="00FB14A7"/>
    <w:rsid w:val="00FB231D"/>
    <w:rsid w:val="00FB2766"/>
    <w:rsid w:val="00FB45F1"/>
    <w:rsid w:val="00FB4684"/>
    <w:rsid w:val="00FB4A72"/>
    <w:rsid w:val="00FB54E8"/>
    <w:rsid w:val="00FB7054"/>
    <w:rsid w:val="00FC007C"/>
    <w:rsid w:val="00FC1586"/>
    <w:rsid w:val="00FC17B7"/>
    <w:rsid w:val="00FC19A1"/>
    <w:rsid w:val="00FC2CB7"/>
    <w:rsid w:val="00FC4000"/>
    <w:rsid w:val="00FC4090"/>
    <w:rsid w:val="00FC4A8C"/>
    <w:rsid w:val="00FC55B4"/>
    <w:rsid w:val="00FD00E6"/>
    <w:rsid w:val="00FD09A1"/>
    <w:rsid w:val="00FD0F11"/>
    <w:rsid w:val="00FD2A7C"/>
    <w:rsid w:val="00FD3E9F"/>
    <w:rsid w:val="00FD59EB"/>
    <w:rsid w:val="00FD7299"/>
    <w:rsid w:val="00FD7978"/>
    <w:rsid w:val="00FE1FBE"/>
    <w:rsid w:val="00FE3901"/>
    <w:rsid w:val="00FE39D3"/>
    <w:rsid w:val="00FE3CF1"/>
    <w:rsid w:val="00FE4BCE"/>
    <w:rsid w:val="00FE54AE"/>
    <w:rsid w:val="00FE576A"/>
    <w:rsid w:val="00FE7E79"/>
    <w:rsid w:val="00FF1782"/>
    <w:rsid w:val="00FF3E7D"/>
    <w:rsid w:val="00FF5B99"/>
    <w:rsid w:val="00FF69AD"/>
    <w:rsid w:val="00FF730C"/>
    <w:rsid w:val="00FF73F4"/>
    <w:rsid w:val="00FF7CE4"/>
    <w:rsid w:val="00FF7E39"/>
    <w:rsid w:val="04984F2D"/>
    <w:rsid w:val="0B867B7F"/>
    <w:rsid w:val="0C610A9E"/>
    <w:rsid w:val="11A85CED"/>
    <w:rsid w:val="6A13134D"/>
    <w:rsid w:val="739A103C"/>
    <w:rsid w:val="7AC06B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paragraph" w:customStyle="1" w:styleId="232">
    <w:name w:val="修订1"/>
    <w:hidden/>
    <w:semiHidden/>
    <w:qFormat/>
    <w:uiPriority w:val="99"/>
    <w:rPr>
      <w:rFonts w:ascii="Calibri" w:hAnsi="Calibri" w:eastAsia="宋体" w:cs="Times New Roman"/>
      <w:kern w:val="2"/>
      <w:sz w:val="21"/>
      <w:szCs w:val="21"/>
      <w:lang w:val="en-US" w:eastAsia="zh-CN" w:bidi="ar-SA"/>
    </w:rPr>
  </w:style>
  <w:style w:type="paragraph" w:customStyle="1" w:styleId="233">
    <w:name w:val="修订2"/>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25BF9B1633487297F4E0562120A251"/>
        <w:style w:val=""/>
        <w:category>
          <w:name w:val="常规"/>
          <w:gallery w:val="placeholder"/>
        </w:category>
        <w:types>
          <w:type w:val="bbPlcHdr"/>
        </w:types>
        <w:behaviors>
          <w:behavior w:val="content"/>
        </w:behaviors>
        <w:description w:val=""/>
        <w:guid w:val="{A6A5EB11-DA03-48AE-880B-02CA57BA16CF}"/>
      </w:docPartPr>
      <w:docPartBody>
        <w:p w14:paraId="2550CDF2">
          <w:pPr>
            <w:pStyle w:val="5"/>
          </w:pPr>
          <w:r>
            <w:rPr>
              <w:rStyle w:val="4"/>
              <w:rFonts w:hint="eastAsia"/>
            </w:rPr>
            <w:t>单击或点击此处输入文字。</w:t>
          </w:r>
        </w:p>
      </w:docPartBody>
    </w:docPart>
    <w:docPart>
      <w:docPartPr>
        <w:name w:val="BC5535E3A3634F82996BA5CB661D4B99"/>
        <w:style w:val=""/>
        <w:category>
          <w:name w:val="常规"/>
          <w:gallery w:val="placeholder"/>
        </w:category>
        <w:types>
          <w:type w:val="bbPlcHdr"/>
        </w:types>
        <w:behaviors>
          <w:behavior w:val="content"/>
        </w:behaviors>
        <w:description w:val=""/>
        <w:guid w:val="{AF8D5AD6-D3E2-40DC-A959-7A56DD9D745F}"/>
      </w:docPartPr>
      <w:docPartBody>
        <w:p w14:paraId="46B3B9DF">
          <w:pPr>
            <w:pStyle w:val="6"/>
          </w:pPr>
          <w:r>
            <w:rPr>
              <w:rStyle w:val="4"/>
              <w:rFonts w:hint="eastAsia"/>
            </w:rPr>
            <w:t>选择一项。</w:t>
          </w:r>
        </w:p>
      </w:docPartBody>
    </w:docPart>
    <w:docPart>
      <w:docPartPr>
        <w:name w:val="3A92AA21D69746A9BC9C0095BA258CE6"/>
        <w:style w:val=""/>
        <w:category>
          <w:name w:val="常规"/>
          <w:gallery w:val="placeholder"/>
        </w:category>
        <w:types>
          <w:type w:val="bbPlcHdr"/>
        </w:types>
        <w:behaviors>
          <w:behavior w:val="content"/>
        </w:behaviors>
        <w:description w:val=""/>
        <w:guid w:val="{FD1D0F3C-8DD3-462F-BFDA-B71148093878}"/>
      </w:docPartPr>
      <w:docPartBody>
        <w:p w14:paraId="7C33644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76ED"/>
    <w:rsid w:val="0003175F"/>
    <w:rsid w:val="00033C26"/>
    <w:rsid w:val="000471AA"/>
    <w:rsid w:val="00060742"/>
    <w:rsid w:val="00065F38"/>
    <w:rsid w:val="000C05EB"/>
    <w:rsid w:val="000C52DB"/>
    <w:rsid w:val="000D09E2"/>
    <w:rsid w:val="000D6A6F"/>
    <w:rsid w:val="000F7F15"/>
    <w:rsid w:val="0012091C"/>
    <w:rsid w:val="00124726"/>
    <w:rsid w:val="00124D9A"/>
    <w:rsid w:val="00143161"/>
    <w:rsid w:val="00152FD3"/>
    <w:rsid w:val="00175991"/>
    <w:rsid w:val="00176786"/>
    <w:rsid w:val="00187073"/>
    <w:rsid w:val="00190F1D"/>
    <w:rsid w:val="001A1A7B"/>
    <w:rsid w:val="001C33FB"/>
    <w:rsid w:val="001D2FB2"/>
    <w:rsid w:val="00206B13"/>
    <w:rsid w:val="00212679"/>
    <w:rsid w:val="00241167"/>
    <w:rsid w:val="00243428"/>
    <w:rsid w:val="00243C5B"/>
    <w:rsid w:val="00252637"/>
    <w:rsid w:val="00271240"/>
    <w:rsid w:val="00295732"/>
    <w:rsid w:val="002A3274"/>
    <w:rsid w:val="002B6658"/>
    <w:rsid w:val="002C32AC"/>
    <w:rsid w:val="002D1378"/>
    <w:rsid w:val="002D3751"/>
    <w:rsid w:val="002E311E"/>
    <w:rsid w:val="002E3F08"/>
    <w:rsid w:val="0030119A"/>
    <w:rsid w:val="003048FD"/>
    <w:rsid w:val="00310D11"/>
    <w:rsid w:val="00352D8B"/>
    <w:rsid w:val="00364B14"/>
    <w:rsid w:val="003671EC"/>
    <w:rsid w:val="00392CD5"/>
    <w:rsid w:val="003D5F12"/>
    <w:rsid w:val="003E5943"/>
    <w:rsid w:val="00421815"/>
    <w:rsid w:val="00431E0E"/>
    <w:rsid w:val="00433340"/>
    <w:rsid w:val="00440343"/>
    <w:rsid w:val="004428B0"/>
    <w:rsid w:val="004918DA"/>
    <w:rsid w:val="00497104"/>
    <w:rsid w:val="004B1287"/>
    <w:rsid w:val="004C1993"/>
    <w:rsid w:val="004D217C"/>
    <w:rsid w:val="00502277"/>
    <w:rsid w:val="00513A0F"/>
    <w:rsid w:val="0052561E"/>
    <w:rsid w:val="0055165F"/>
    <w:rsid w:val="005546E3"/>
    <w:rsid w:val="00555995"/>
    <w:rsid w:val="0057056A"/>
    <w:rsid w:val="005A4E39"/>
    <w:rsid w:val="005B18B1"/>
    <w:rsid w:val="005B711A"/>
    <w:rsid w:val="005D33EC"/>
    <w:rsid w:val="005D7509"/>
    <w:rsid w:val="005E0D73"/>
    <w:rsid w:val="005E1C76"/>
    <w:rsid w:val="005E70A4"/>
    <w:rsid w:val="005F6201"/>
    <w:rsid w:val="006002FB"/>
    <w:rsid w:val="00613042"/>
    <w:rsid w:val="00614519"/>
    <w:rsid w:val="00635023"/>
    <w:rsid w:val="006501C2"/>
    <w:rsid w:val="00656B18"/>
    <w:rsid w:val="00684F0F"/>
    <w:rsid w:val="0069318D"/>
    <w:rsid w:val="006A068B"/>
    <w:rsid w:val="006B0117"/>
    <w:rsid w:val="006C2CB1"/>
    <w:rsid w:val="006D1313"/>
    <w:rsid w:val="006E2157"/>
    <w:rsid w:val="006F6B7E"/>
    <w:rsid w:val="00716336"/>
    <w:rsid w:val="00724300"/>
    <w:rsid w:val="00750B63"/>
    <w:rsid w:val="00752C2D"/>
    <w:rsid w:val="00764E1C"/>
    <w:rsid w:val="007801A5"/>
    <w:rsid w:val="007D218E"/>
    <w:rsid w:val="007E0828"/>
    <w:rsid w:val="007E243B"/>
    <w:rsid w:val="008006BD"/>
    <w:rsid w:val="00826E8F"/>
    <w:rsid w:val="00844557"/>
    <w:rsid w:val="008652BB"/>
    <w:rsid w:val="008801D1"/>
    <w:rsid w:val="00887A13"/>
    <w:rsid w:val="00896BD1"/>
    <w:rsid w:val="008B60C8"/>
    <w:rsid w:val="008D357F"/>
    <w:rsid w:val="008D5EDA"/>
    <w:rsid w:val="008E7058"/>
    <w:rsid w:val="00904422"/>
    <w:rsid w:val="0091400C"/>
    <w:rsid w:val="009652B1"/>
    <w:rsid w:val="00970FC6"/>
    <w:rsid w:val="009A26E6"/>
    <w:rsid w:val="009C36C6"/>
    <w:rsid w:val="009E38D6"/>
    <w:rsid w:val="009F1ECD"/>
    <w:rsid w:val="00A038A0"/>
    <w:rsid w:val="00A10BA5"/>
    <w:rsid w:val="00A12087"/>
    <w:rsid w:val="00A23AAF"/>
    <w:rsid w:val="00A90B2B"/>
    <w:rsid w:val="00AB2807"/>
    <w:rsid w:val="00AB7B0E"/>
    <w:rsid w:val="00AD1263"/>
    <w:rsid w:val="00AE77E8"/>
    <w:rsid w:val="00B00BAC"/>
    <w:rsid w:val="00B30B01"/>
    <w:rsid w:val="00B41100"/>
    <w:rsid w:val="00B77F29"/>
    <w:rsid w:val="00B83FB7"/>
    <w:rsid w:val="00BB570A"/>
    <w:rsid w:val="00BD5316"/>
    <w:rsid w:val="00BE0B51"/>
    <w:rsid w:val="00BE2C06"/>
    <w:rsid w:val="00BE49ED"/>
    <w:rsid w:val="00BE4B4F"/>
    <w:rsid w:val="00BE5103"/>
    <w:rsid w:val="00BF0678"/>
    <w:rsid w:val="00BF093A"/>
    <w:rsid w:val="00BF223D"/>
    <w:rsid w:val="00BF3E36"/>
    <w:rsid w:val="00C063EE"/>
    <w:rsid w:val="00C075D5"/>
    <w:rsid w:val="00C15F80"/>
    <w:rsid w:val="00C42795"/>
    <w:rsid w:val="00C508BA"/>
    <w:rsid w:val="00C66986"/>
    <w:rsid w:val="00C7420A"/>
    <w:rsid w:val="00C87635"/>
    <w:rsid w:val="00CC2583"/>
    <w:rsid w:val="00CC743F"/>
    <w:rsid w:val="00CD0FFA"/>
    <w:rsid w:val="00CE3D85"/>
    <w:rsid w:val="00CF569F"/>
    <w:rsid w:val="00CF5D78"/>
    <w:rsid w:val="00CF75F6"/>
    <w:rsid w:val="00D01736"/>
    <w:rsid w:val="00D028CD"/>
    <w:rsid w:val="00D255E9"/>
    <w:rsid w:val="00D4139D"/>
    <w:rsid w:val="00D639DC"/>
    <w:rsid w:val="00D67715"/>
    <w:rsid w:val="00D829A0"/>
    <w:rsid w:val="00DB3FBE"/>
    <w:rsid w:val="00DC4367"/>
    <w:rsid w:val="00E019B3"/>
    <w:rsid w:val="00E229A7"/>
    <w:rsid w:val="00E372B7"/>
    <w:rsid w:val="00E435BB"/>
    <w:rsid w:val="00E57F5F"/>
    <w:rsid w:val="00E65D00"/>
    <w:rsid w:val="00E66B5C"/>
    <w:rsid w:val="00E72B21"/>
    <w:rsid w:val="00E9221A"/>
    <w:rsid w:val="00EA1560"/>
    <w:rsid w:val="00EA29E4"/>
    <w:rsid w:val="00EB06B1"/>
    <w:rsid w:val="00EC196F"/>
    <w:rsid w:val="00EE1E6E"/>
    <w:rsid w:val="00EE2708"/>
    <w:rsid w:val="00EE39CE"/>
    <w:rsid w:val="00F01556"/>
    <w:rsid w:val="00F124B0"/>
    <w:rsid w:val="00F16530"/>
    <w:rsid w:val="00F2498F"/>
    <w:rsid w:val="00F3680E"/>
    <w:rsid w:val="00F43479"/>
    <w:rsid w:val="00F43F69"/>
    <w:rsid w:val="00F524B0"/>
    <w:rsid w:val="00F87C62"/>
    <w:rsid w:val="00FA76ED"/>
    <w:rsid w:val="00FC19A1"/>
    <w:rsid w:val="00FC2508"/>
    <w:rsid w:val="00FD61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A25BF9B1633487297F4E0562120A25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C5535E3A3634F82996BA5CB661D4B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A92AA21D69746A9BC9C0095BA258CE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1EE9F1-B3EF-4A57-9E4A-FE81646186EB}">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2486</Words>
  <Characters>2935</Characters>
  <Lines>24</Lines>
  <Paragraphs>6</Paragraphs>
  <TotalTime>1331</TotalTime>
  <ScaleCrop>false</ScaleCrop>
  <LinksUpToDate>false</LinksUpToDate>
  <CharactersWithSpaces>3110</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2021-07-20T01:05:00Z</dcterms:created>
  <dc:creator>研究部1</dc:creator>
  <dc:description>&lt;config cover="true" show_menu="true" version="1.0.0" doctype="SDKXY"&gt;_x000d_
&lt;/config&gt;</dc:description>
  <cp:lastModifiedBy>lenny</cp:lastModifiedBy>
  <cp:lastPrinted>2024-07-05T08:08:00Z</cp:lastPrinted>
  <dcterms:modified xsi:type="dcterms:W3CDTF">2024-10-11T03:13:20Z</dcterms:modified>
  <dc:title>团体标准</dc:title>
  <cp:revision>576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2052-12.1.0.17440</vt:lpwstr>
  </property>
  <property fmtid="{D5CDD505-2E9C-101B-9397-08002B2CF9AE}" pid="16" name="ICV">
    <vt:lpwstr>3C3EF5CC9DF1485792BB2CA9985D4732_13</vt:lpwstr>
  </property>
</Properties>
</file>